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EB710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F555AB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1C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1136C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C1" w:rsidRPr="001136C1" w:rsidRDefault="00FC36EC" w:rsidP="001136C1">
      <w:pPr>
        <w:shd w:val="clear" w:color="auto" w:fill="FFFFFF"/>
        <w:spacing w:before="59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9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3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Атаманского сельского поселения Павловского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proofErr w:type="gramStart"/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Порядке имущественной поддержки субъектов малого и среднего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предпринимательства и организациям, образующим инфраструктуру</w:t>
      </w:r>
      <w:r w:rsid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поддержки субъектов малого и среднего предпринимательства 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территории Атаманского сельского поселения Павловского района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FC36EC" w:rsidRDefault="00FC36EC" w:rsidP="00113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7E04" w:rsidRPr="00C77E04" w:rsidRDefault="00C77E04" w:rsidP="00C77E04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</w:pPr>
      <w:r w:rsidRPr="00C77E04"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>В соответствии с</w:t>
      </w:r>
      <w:r w:rsidRPr="00C77E04">
        <w:rPr>
          <w:rFonts w:ascii="Times New Roman" w:eastAsia="Arial" w:hAnsi="Times New Roman" w:cs="Times New Roman"/>
          <w:spacing w:val="3"/>
          <w:sz w:val="28"/>
          <w:szCs w:val="28"/>
          <w:lang w:eastAsia="ru-RU" w:bidi="ru-RU"/>
        </w:rPr>
        <w:t xml:space="preserve"> Федеральными </w:t>
      </w:r>
      <w:r w:rsidRPr="00C77E04">
        <w:rPr>
          <w:rFonts w:ascii="Times New Roman" w:eastAsia="Arial" w:hAnsi="Times New Roman" w:cs="Times New Roman"/>
          <w:spacing w:val="5"/>
          <w:sz w:val="28"/>
          <w:szCs w:val="28"/>
          <w:lang w:eastAsia="ru-RU" w:bidi="ru-RU"/>
        </w:rPr>
        <w:t xml:space="preserve">законами от 03 июля 2018 года № 185-ФЗ </w:t>
      </w:r>
      <w:proofErr w:type="gramStart"/>
      <w:r w:rsidRPr="00C77E04">
        <w:rPr>
          <w:rFonts w:ascii="Times New Roman" w:eastAsia="Arial" w:hAnsi="Times New Roman" w:cs="Times New Roman"/>
          <w:spacing w:val="5"/>
          <w:sz w:val="28"/>
          <w:szCs w:val="28"/>
          <w:lang w:eastAsia="ru-RU" w:bidi="ru-RU"/>
        </w:rPr>
        <w:t xml:space="preserve">   «</w:t>
      </w:r>
      <w:proofErr w:type="gramEnd"/>
      <w:r w:rsidRPr="00C77E04">
        <w:rPr>
          <w:rFonts w:ascii="Times New Roman" w:eastAsia="Arial" w:hAnsi="Times New Roman" w:cs="Times New Roman"/>
          <w:spacing w:val="5"/>
          <w:sz w:val="28"/>
          <w:szCs w:val="28"/>
          <w:lang w:eastAsia="ru-RU" w:bidi="ru-RU"/>
        </w:rPr>
        <w:t>О</w:t>
      </w:r>
      <w:r w:rsidRPr="00C77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</w:t>
      </w:r>
      <w:r w:rsidRPr="00C77E04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>,</w:t>
      </w:r>
      <w:r w:rsidRPr="00C77E04"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  <w:t xml:space="preserve"> п о с т а н о в л я 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постановление  администрации</w:t>
      </w:r>
      <w:proofErr w:type="gramEnd"/>
      <w:r w:rsidR="002861E9">
        <w:rPr>
          <w:rFonts w:ascii="Times New Roman" w:hAnsi="Times New Roman" w:cs="Times New Roman"/>
          <w:bCs/>
          <w:sz w:val="28"/>
          <w:szCs w:val="28"/>
        </w:rPr>
        <w:t xml:space="preserve"> Атаманского сельского поселения </w:t>
      </w:r>
      <w:r w:rsidR="008300C6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136C1">
        <w:rPr>
          <w:rFonts w:ascii="Times New Roman" w:hAnsi="Times New Roman" w:cs="Times New Roman"/>
          <w:bCs/>
          <w:sz w:val="28"/>
          <w:szCs w:val="28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36C1" w:rsidRPr="001136C1">
        <w:rPr>
          <w:rFonts w:ascii="Times New Roman" w:hAnsi="Times New Roman"/>
          <w:bCs/>
          <w:sz w:val="28"/>
          <w:szCs w:val="28"/>
        </w:rPr>
        <w:t>О Порядке имущественной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Атаманского сельского поселения Павловского района</w:t>
      </w:r>
      <w:r w:rsidR="0036562F" w:rsidRPr="0036562F">
        <w:rPr>
          <w:rFonts w:ascii="Times New Roman" w:hAnsi="Times New Roman"/>
          <w:bCs/>
          <w:sz w:val="28"/>
          <w:szCs w:val="28"/>
        </w:rPr>
        <w:t>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861E9" w:rsidRDefault="002861E9" w:rsidP="00830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пункт </w:t>
      </w:r>
      <w:r w:rsidR="001136C1">
        <w:rPr>
          <w:rFonts w:ascii="Times New Roman" w:hAnsi="Times New Roman" w:cs="Times New Roman"/>
          <w:bCs/>
          <w:sz w:val="28"/>
          <w:szCs w:val="28"/>
        </w:rPr>
        <w:t xml:space="preserve">3 раздела </w:t>
      </w:r>
      <w:proofErr w:type="gramStart"/>
      <w:r w:rsidR="001136C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</w:t>
      </w:r>
      <w:proofErr w:type="gramEnd"/>
      <w:r w:rsidR="002B522A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B31EA9" w:rsidRPr="00B31EA9" w:rsidRDefault="0036562F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Оказание имущественной поддержки субъектам малого и среднего</w:t>
      </w:r>
      <w:r w:rsidR="00B31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предпринимательства и организациям, образующим инфраструктуру</w:t>
      </w:r>
      <w:r w:rsidR="00B31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EA9" w:rsidRPr="00B31EA9">
        <w:rPr>
          <w:rFonts w:ascii="Times New Roman" w:hAnsi="Times New Roman" w:cs="Times New Roman"/>
          <w:bCs/>
          <w:sz w:val="28"/>
          <w:szCs w:val="28"/>
        </w:rPr>
        <w:t>поддержки субъектов малого и среднего предпринимательства, осуществляется</w:t>
      </w:r>
    </w:p>
    <w:p w:rsidR="00224EDE" w:rsidRDefault="00B31EA9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EA9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в виде передачи во владение и (или)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EA9">
        <w:rPr>
          <w:rFonts w:ascii="Times New Roman" w:hAnsi="Times New Roman" w:cs="Times New Roman"/>
          <w:bCs/>
          <w:sz w:val="28"/>
          <w:szCs w:val="28"/>
        </w:rPr>
        <w:t>пользование муниципального имущества, в том числе земельных участков</w:t>
      </w:r>
      <w:r w:rsidR="00081A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1AB2" w:rsidRPr="00081AB2">
        <w:rPr>
          <w:rFonts w:ascii="Times New Roman" w:hAnsi="Times New Roman" w:cs="Times New Roman"/>
          <w:bCs/>
          <w:sz w:val="28"/>
          <w:szCs w:val="28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="00081AB2">
        <w:rPr>
          <w:rFonts w:ascii="Times New Roman" w:hAnsi="Times New Roman" w:cs="Times New Roman"/>
          <w:bCs/>
          <w:sz w:val="28"/>
          <w:szCs w:val="28"/>
        </w:rPr>
        <w:t>)</w:t>
      </w:r>
      <w:r w:rsidRPr="00B31EA9">
        <w:rPr>
          <w:rFonts w:ascii="Times New Roman" w:hAnsi="Times New Roman" w:cs="Times New Roman"/>
          <w:bCs/>
          <w:sz w:val="28"/>
          <w:szCs w:val="28"/>
        </w:rPr>
        <w:t>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 Указанное имущество должно использоваться по целевому назначению</w:t>
      </w:r>
      <w:r w:rsidR="0036562F">
        <w:rPr>
          <w:rFonts w:ascii="Times New Roman" w:hAnsi="Times New Roman" w:cs="Times New Roman"/>
          <w:bCs/>
          <w:sz w:val="28"/>
          <w:szCs w:val="28"/>
        </w:rPr>
        <w:t>»</w:t>
      </w:r>
      <w:r w:rsidR="00011F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11FD5" w:rsidRDefault="00011FD5" w:rsidP="00B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2) пункт 5 раздела 1 изложить в новой редакции: 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011FD5">
        <w:rPr>
          <w:rFonts w:ascii="Times New Roman" w:hAnsi="Times New Roman" w:cs="Times New Roman"/>
          <w:bCs/>
          <w:sz w:val="28"/>
          <w:szCs w:val="28"/>
        </w:rPr>
        <w:t xml:space="preserve">В оказании поддержки </w:t>
      </w:r>
      <w:r>
        <w:rPr>
          <w:rFonts w:ascii="Times New Roman" w:hAnsi="Times New Roman" w:cs="Times New Roman"/>
          <w:bCs/>
          <w:sz w:val="28"/>
          <w:szCs w:val="28"/>
        </w:rPr>
        <w:t>должно</w:t>
      </w:r>
      <w:r w:rsidRPr="00011FD5">
        <w:rPr>
          <w:rFonts w:ascii="Times New Roman" w:hAnsi="Times New Roman" w:cs="Times New Roman"/>
          <w:bCs/>
          <w:sz w:val="28"/>
          <w:szCs w:val="28"/>
        </w:rPr>
        <w:t xml:space="preserve"> быть отказано в случае, если: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1)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не представлены документы, определенные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муниципальными программами развития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предпринимательства, или представлены недостоверные сведения и документы;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2)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не выполнены условия оказания поддержки;</w:t>
      </w:r>
    </w:p>
    <w:p w:rsidR="00011FD5" w:rsidRP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3)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поступило обращение об оказании поддержки посредством передачи муниципального имущества от заявителя - субъекта малого и среднего предпринимательства, в отношении которого уже принято решение об оказании поддержки путём передачи другого имущества;</w:t>
      </w:r>
    </w:p>
    <w:p w:rsidR="00011FD5" w:rsidRDefault="00011FD5" w:rsidP="0001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D5">
        <w:rPr>
          <w:rFonts w:ascii="Times New Roman" w:hAnsi="Times New Roman" w:cs="Times New Roman"/>
          <w:bCs/>
          <w:sz w:val="28"/>
          <w:szCs w:val="28"/>
        </w:rPr>
        <w:t>4)</w:t>
      </w:r>
      <w:r w:rsidRPr="00011FD5">
        <w:rPr>
          <w:rFonts w:ascii="Times New Roman" w:hAnsi="Times New Roman" w:cs="Times New Roman"/>
          <w:bCs/>
          <w:sz w:val="28"/>
          <w:szCs w:val="28"/>
        </w:rPr>
        <w:tab/>
        <w:t>с момента признания субъекта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предпринимательства допустившим нарушение порядка и условий 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поддержки, в том числе не обеспечившим целевого использования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D5">
        <w:rPr>
          <w:rFonts w:ascii="Times New Roman" w:hAnsi="Times New Roman" w:cs="Times New Roman"/>
          <w:bCs/>
          <w:sz w:val="28"/>
          <w:szCs w:val="28"/>
        </w:rPr>
        <w:t>подде</w:t>
      </w:r>
      <w:r>
        <w:rPr>
          <w:rFonts w:ascii="Times New Roman" w:hAnsi="Times New Roman" w:cs="Times New Roman"/>
          <w:bCs/>
          <w:sz w:val="28"/>
          <w:szCs w:val="28"/>
        </w:rPr>
        <w:t>ржки, прошло менее чем три года;</w:t>
      </w:r>
    </w:p>
    <w:p w:rsidR="00011FD5" w:rsidRDefault="00011FD5" w:rsidP="00011FD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3) пункт 6 раздела 2 признать утратившим силу;</w:t>
      </w:r>
    </w:p>
    <w:p w:rsidR="00011FD5" w:rsidRPr="00B0606C" w:rsidRDefault="00011FD5" w:rsidP="00011FD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4) пункт 9 раздела 3 признать утратившим силу.</w:t>
      </w:r>
    </w:p>
    <w:p w:rsidR="000B672F" w:rsidRPr="000B672F" w:rsidRDefault="000B672F" w:rsidP="000B6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>2. Разместить настоящее постановление в информационно-телекоммуникационной сети Интернет на официальном сайте администрации Атаманского сельского поселения Павловского района atamanskoesp.ru.</w:t>
      </w:r>
    </w:p>
    <w:p w:rsidR="000B672F" w:rsidRPr="000B672F" w:rsidRDefault="000B672F" w:rsidP="000B6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>3. Контроль за выполнением настоящего постановления возложить на ведущего специалиста администрации Атаманского сельского поселения Ирину Васильевну Радько.</w:t>
      </w:r>
    </w:p>
    <w:p w:rsidR="000B672F" w:rsidRPr="000B672F" w:rsidRDefault="000B672F" w:rsidP="000B6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2F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подписания.</w:t>
      </w:r>
    </w:p>
    <w:p w:rsidR="00224EDE" w:rsidRDefault="00224EDE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72F" w:rsidRDefault="000B672F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867BAB" w:rsidRDefault="00B0606C" w:rsidP="001C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sectPr w:rsidR="00867BAB" w:rsidSect="001C2899">
      <w:headerReference w:type="default" r:id="rId8"/>
      <w:pgSz w:w="11905" w:h="16838"/>
      <w:pgMar w:top="28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FC" w:rsidRDefault="003A6FFC" w:rsidP="000B672F">
      <w:pPr>
        <w:spacing w:after="0" w:line="240" w:lineRule="auto"/>
      </w:pPr>
      <w:r>
        <w:separator/>
      </w:r>
    </w:p>
  </w:endnote>
  <w:endnote w:type="continuationSeparator" w:id="0">
    <w:p w:rsidR="003A6FFC" w:rsidRDefault="003A6FFC" w:rsidP="000B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FC" w:rsidRDefault="003A6FFC" w:rsidP="000B672F">
      <w:pPr>
        <w:spacing w:after="0" w:line="240" w:lineRule="auto"/>
      </w:pPr>
      <w:r>
        <w:separator/>
      </w:r>
    </w:p>
  </w:footnote>
  <w:footnote w:type="continuationSeparator" w:id="0">
    <w:p w:rsidR="003A6FFC" w:rsidRDefault="003A6FFC" w:rsidP="000B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2F" w:rsidRDefault="000B672F" w:rsidP="000B672F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1FD5"/>
    <w:rsid w:val="00081AB2"/>
    <w:rsid w:val="00085670"/>
    <w:rsid w:val="000967E2"/>
    <w:rsid w:val="000A45D5"/>
    <w:rsid w:val="000B5A6E"/>
    <w:rsid w:val="000B672F"/>
    <w:rsid w:val="000E799F"/>
    <w:rsid w:val="000F7D9B"/>
    <w:rsid w:val="00110568"/>
    <w:rsid w:val="001136C1"/>
    <w:rsid w:val="00121FB9"/>
    <w:rsid w:val="001644A0"/>
    <w:rsid w:val="00192A00"/>
    <w:rsid w:val="0019674C"/>
    <w:rsid w:val="001C2899"/>
    <w:rsid w:val="001C5492"/>
    <w:rsid w:val="001D4307"/>
    <w:rsid w:val="001F5D60"/>
    <w:rsid w:val="0022223D"/>
    <w:rsid w:val="00224EDE"/>
    <w:rsid w:val="002861E9"/>
    <w:rsid w:val="002B00D0"/>
    <w:rsid w:val="002B522A"/>
    <w:rsid w:val="00314338"/>
    <w:rsid w:val="00326BCE"/>
    <w:rsid w:val="0036562F"/>
    <w:rsid w:val="003A6FFC"/>
    <w:rsid w:val="00415D0B"/>
    <w:rsid w:val="004168B8"/>
    <w:rsid w:val="00471801"/>
    <w:rsid w:val="00561F39"/>
    <w:rsid w:val="0057769C"/>
    <w:rsid w:val="005957BD"/>
    <w:rsid w:val="005F68FB"/>
    <w:rsid w:val="00645775"/>
    <w:rsid w:val="006A5FEF"/>
    <w:rsid w:val="007040C6"/>
    <w:rsid w:val="007714CE"/>
    <w:rsid w:val="007914D0"/>
    <w:rsid w:val="007B0679"/>
    <w:rsid w:val="008105C4"/>
    <w:rsid w:val="008300C6"/>
    <w:rsid w:val="00852321"/>
    <w:rsid w:val="00867BAB"/>
    <w:rsid w:val="008A591F"/>
    <w:rsid w:val="008D6439"/>
    <w:rsid w:val="0090110E"/>
    <w:rsid w:val="0091519A"/>
    <w:rsid w:val="009163DB"/>
    <w:rsid w:val="00985C81"/>
    <w:rsid w:val="009B7686"/>
    <w:rsid w:val="00A75F80"/>
    <w:rsid w:val="00B0606C"/>
    <w:rsid w:val="00B1616F"/>
    <w:rsid w:val="00B31EA9"/>
    <w:rsid w:val="00BD5936"/>
    <w:rsid w:val="00C23AD8"/>
    <w:rsid w:val="00C37147"/>
    <w:rsid w:val="00C72DEF"/>
    <w:rsid w:val="00C77E04"/>
    <w:rsid w:val="00E4075E"/>
    <w:rsid w:val="00E6326E"/>
    <w:rsid w:val="00EA6FA8"/>
    <w:rsid w:val="00EB7109"/>
    <w:rsid w:val="00F555AB"/>
    <w:rsid w:val="00F86FE3"/>
    <w:rsid w:val="00FB1FA7"/>
    <w:rsid w:val="00FC36EC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D0CF-3067-4369-BBC3-56A0147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72F"/>
  </w:style>
  <w:style w:type="paragraph" w:styleId="aa">
    <w:name w:val="footer"/>
    <w:basedOn w:val="a"/>
    <w:link w:val="ab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27</cp:revision>
  <cp:lastPrinted>2017-11-10T12:50:00Z</cp:lastPrinted>
  <dcterms:created xsi:type="dcterms:W3CDTF">2016-03-01T12:54:00Z</dcterms:created>
  <dcterms:modified xsi:type="dcterms:W3CDTF">2018-10-03T07:44:00Z</dcterms:modified>
</cp:coreProperties>
</file>