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FB" w:rsidRDefault="001D730D" w:rsidP="001D730D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537FB">
        <w:rPr>
          <w:sz w:val="28"/>
          <w:szCs w:val="28"/>
        </w:rPr>
        <w:t>ПРИЛОЖЕНИЕ</w:t>
      </w:r>
    </w:p>
    <w:p w:rsidR="001D730D" w:rsidRDefault="001D730D" w:rsidP="001D730D">
      <w:pPr>
        <w:ind w:right="-82"/>
        <w:jc w:val="center"/>
        <w:rPr>
          <w:sz w:val="28"/>
          <w:szCs w:val="28"/>
        </w:rPr>
      </w:pPr>
    </w:p>
    <w:p w:rsidR="001D730D" w:rsidRDefault="001D730D" w:rsidP="001D730D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76D31">
        <w:rPr>
          <w:sz w:val="28"/>
          <w:szCs w:val="28"/>
        </w:rPr>
        <w:t xml:space="preserve">                      УТВЕРЖДЁН</w:t>
      </w:r>
    </w:p>
    <w:p w:rsidR="00E537FB" w:rsidRDefault="001D730D" w:rsidP="00EC4DD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76D31">
        <w:rPr>
          <w:sz w:val="28"/>
          <w:szCs w:val="28"/>
        </w:rPr>
        <w:t>м</w:t>
      </w:r>
      <w:r w:rsidR="00E537FB">
        <w:rPr>
          <w:sz w:val="28"/>
          <w:szCs w:val="28"/>
        </w:rPr>
        <w:t xml:space="preserve"> администрации</w:t>
      </w:r>
    </w:p>
    <w:p w:rsidR="00E537FB" w:rsidRDefault="00E537FB" w:rsidP="00E363B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Атаманского сельского</w:t>
      </w:r>
      <w:r w:rsidR="00E36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BD3F98">
        <w:rPr>
          <w:sz w:val="28"/>
          <w:szCs w:val="28"/>
        </w:rPr>
        <w:t xml:space="preserve">   </w:t>
      </w:r>
      <w:r>
        <w:rPr>
          <w:sz w:val="28"/>
          <w:szCs w:val="28"/>
        </w:rPr>
        <w:t>Павловского района</w:t>
      </w:r>
    </w:p>
    <w:p w:rsidR="00921FE2" w:rsidRDefault="00E537FB" w:rsidP="00EE084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521E0">
        <w:rPr>
          <w:sz w:val="28"/>
          <w:szCs w:val="28"/>
        </w:rPr>
        <w:t xml:space="preserve">27.10.2017г. </w:t>
      </w:r>
      <w:r>
        <w:rPr>
          <w:sz w:val="28"/>
          <w:szCs w:val="28"/>
        </w:rPr>
        <w:t>№</w:t>
      </w:r>
      <w:r w:rsidR="00F521E0">
        <w:rPr>
          <w:sz w:val="28"/>
          <w:szCs w:val="28"/>
        </w:rPr>
        <w:t xml:space="preserve"> 143</w:t>
      </w:r>
    </w:p>
    <w:p w:rsidR="00EE084D" w:rsidRDefault="00EE084D" w:rsidP="00EE084D">
      <w:pPr>
        <w:ind w:left="5387"/>
        <w:jc w:val="center"/>
        <w:rPr>
          <w:sz w:val="28"/>
          <w:szCs w:val="28"/>
        </w:rPr>
      </w:pPr>
    </w:p>
    <w:p w:rsidR="00EE084D" w:rsidRPr="00752647" w:rsidRDefault="00EE084D" w:rsidP="00EE084D">
      <w:pPr>
        <w:ind w:left="5387"/>
        <w:jc w:val="center"/>
        <w:rPr>
          <w:b/>
          <w:sz w:val="28"/>
          <w:szCs w:val="28"/>
        </w:rPr>
      </w:pPr>
    </w:p>
    <w:p w:rsidR="009E29B4" w:rsidRDefault="00A6281B" w:rsidP="00A6281B">
      <w:pPr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Паспорт </w:t>
      </w:r>
      <w:r w:rsidR="007C104D">
        <w:rPr>
          <w:rFonts w:cs="Arial"/>
          <w:bCs/>
          <w:sz w:val="28"/>
          <w:szCs w:val="28"/>
        </w:rPr>
        <w:t xml:space="preserve">ведомственной целевой программы </w:t>
      </w:r>
    </w:p>
    <w:p w:rsidR="00B56132" w:rsidRPr="00B56132" w:rsidRDefault="00B56132" w:rsidP="00B56132">
      <w:pPr>
        <w:jc w:val="center"/>
        <w:rPr>
          <w:sz w:val="28"/>
          <w:szCs w:val="28"/>
        </w:rPr>
      </w:pPr>
      <w:r w:rsidRPr="00B56132">
        <w:rPr>
          <w:sz w:val="28"/>
          <w:szCs w:val="28"/>
        </w:rPr>
        <w:t xml:space="preserve">«Пожарная безопасность муниципального бюджетного учреждения </w:t>
      </w:r>
    </w:p>
    <w:p w:rsidR="00B56132" w:rsidRPr="00B56132" w:rsidRDefault="00B56132" w:rsidP="00B56132">
      <w:pPr>
        <w:jc w:val="center"/>
        <w:rPr>
          <w:sz w:val="28"/>
          <w:szCs w:val="28"/>
        </w:rPr>
      </w:pPr>
      <w:r w:rsidRPr="00B56132">
        <w:rPr>
          <w:sz w:val="28"/>
          <w:szCs w:val="28"/>
        </w:rPr>
        <w:t xml:space="preserve">«Дом культуры муниципального образования Атаманское сельское поселение» Павловского района на период </w:t>
      </w:r>
      <w:r w:rsidR="009A507C">
        <w:rPr>
          <w:sz w:val="28"/>
          <w:szCs w:val="28"/>
        </w:rPr>
        <w:t xml:space="preserve">с </w:t>
      </w:r>
      <w:r w:rsidRPr="00B56132">
        <w:rPr>
          <w:sz w:val="28"/>
          <w:szCs w:val="28"/>
        </w:rPr>
        <w:t>2017- 2018 годы»</w:t>
      </w:r>
    </w:p>
    <w:p w:rsidR="00921FE2" w:rsidRDefault="00921FE2" w:rsidP="009E29B4">
      <w:pPr>
        <w:rPr>
          <w:rFonts w:cs="Arial"/>
          <w:bCs/>
          <w:sz w:val="28"/>
          <w:szCs w:val="28"/>
        </w:rPr>
      </w:pPr>
    </w:p>
    <w:p w:rsidR="004C5440" w:rsidRPr="009E29B4" w:rsidRDefault="004C5440" w:rsidP="009E29B4">
      <w:pPr>
        <w:rPr>
          <w:rFonts w:cs="Arial"/>
          <w:bCs/>
          <w:sz w:val="28"/>
          <w:szCs w:val="28"/>
        </w:rPr>
      </w:pPr>
    </w:p>
    <w:tbl>
      <w:tblPr>
        <w:tblW w:w="9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6237"/>
      </w:tblGrid>
      <w:tr w:rsidR="00921FE2" w:rsidRPr="00534057" w:rsidTr="004F0320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534057" w:rsidRDefault="004F0320" w:rsidP="00A83D1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Наименование </w:t>
            </w:r>
            <w:r w:rsidR="009E29B4">
              <w:rPr>
                <w:rFonts w:cs="Arial"/>
                <w:sz w:val="28"/>
                <w:szCs w:val="28"/>
              </w:rPr>
              <w:t>П</w:t>
            </w:r>
            <w:r w:rsidR="00921FE2" w:rsidRPr="00534057">
              <w:rPr>
                <w:rFonts w:cs="Arial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6B0ACB" w:rsidRDefault="00921F9D" w:rsidP="00663817">
            <w:pPr>
              <w:jc w:val="both"/>
              <w:rPr>
                <w:rFonts w:cs="Arial"/>
                <w:bCs/>
                <w:sz w:val="28"/>
                <w:szCs w:val="28"/>
              </w:rPr>
            </w:pPr>
            <w:r w:rsidRPr="006B0ACB">
              <w:rPr>
                <w:rFonts w:cs="Arial"/>
                <w:bCs/>
                <w:sz w:val="28"/>
                <w:szCs w:val="28"/>
              </w:rPr>
              <w:t>Ведомственная целевая программа</w:t>
            </w:r>
            <w:r w:rsidR="009E29B4" w:rsidRPr="006B0ACB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4C5440" w:rsidRPr="006B0ACB">
              <w:rPr>
                <w:sz w:val="28"/>
                <w:szCs w:val="28"/>
              </w:rPr>
              <w:t xml:space="preserve">«Пожарная безопасность муниципального бюджетного учреждения «Дом культуры муниципального образования Атаманское сельское поселение» Павловского района на период </w:t>
            </w:r>
            <w:r w:rsidR="009A507C">
              <w:rPr>
                <w:sz w:val="28"/>
                <w:szCs w:val="28"/>
              </w:rPr>
              <w:t xml:space="preserve">с </w:t>
            </w:r>
            <w:r w:rsidR="004C5440" w:rsidRPr="006B0ACB">
              <w:rPr>
                <w:sz w:val="28"/>
                <w:szCs w:val="28"/>
              </w:rPr>
              <w:t>2017- 2018 годы»</w:t>
            </w:r>
            <w:r w:rsidR="0087331B" w:rsidRPr="006B0ACB">
              <w:rPr>
                <w:sz w:val="28"/>
                <w:szCs w:val="28"/>
              </w:rPr>
              <w:t xml:space="preserve"> </w:t>
            </w:r>
            <w:r w:rsidR="00921FE2" w:rsidRPr="006B0ACB">
              <w:rPr>
                <w:rFonts w:cs="Arial"/>
                <w:sz w:val="28"/>
                <w:szCs w:val="28"/>
              </w:rPr>
              <w:t>(далее Программа)</w:t>
            </w:r>
          </w:p>
        </w:tc>
      </w:tr>
      <w:tr w:rsidR="00921FE2" w:rsidRPr="00534057" w:rsidTr="0087331B">
        <w:trPr>
          <w:trHeight w:val="46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534057" w:rsidRDefault="00921FE2" w:rsidP="009A2C50">
            <w:pPr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Основание  для разработки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31B" w:rsidRPr="006B0ACB" w:rsidRDefault="0087331B" w:rsidP="0087331B">
            <w:pPr>
              <w:jc w:val="both"/>
              <w:rPr>
                <w:rFonts w:cs="Arial"/>
                <w:sz w:val="28"/>
                <w:szCs w:val="28"/>
              </w:rPr>
            </w:pPr>
            <w:r w:rsidRPr="006B0ACB">
              <w:rPr>
                <w:rFonts w:cs="Arial"/>
                <w:sz w:val="28"/>
                <w:szCs w:val="28"/>
              </w:rPr>
              <w:t>Федеральный</w:t>
            </w:r>
            <w:r w:rsidR="000E343D" w:rsidRPr="006B0ACB">
              <w:rPr>
                <w:rFonts w:cs="Arial"/>
                <w:sz w:val="28"/>
                <w:szCs w:val="28"/>
              </w:rPr>
              <w:t xml:space="preserve"> закон</w:t>
            </w:r>
            <w:r w:rsidRPr="006B0ACB">
              <w:rPr>
                <w:rFonts w:cs="Arial"/>
                <w:sz w:val="28"/>
                <w:szCs w:val="28"/>
              </w:rPr>
              <w:t xml:space="preserve"> </w:t>
            </w:r>
            <w:r w:rsidR="0063248F" w:rsidRPr="006B0ACB">
              <w:rPr>
                <w:rFonts w:cs="Arial"/>
                <w:sz w:val="28"/>
                <w:szCs w:val="28"/>
              </w:rPr>
              <w:t>от 21 декабря 1994 года № 69-ФЗ</w:t>
            </w:r>
            <w:r w:rsidR="00921FE2" w:rsidRPr="006B0ACB">
              <w:rPr>
                <w:rFonts w:cs="Arial"/>
                <w:sz w:val="28"/>
                <w:szCs w:val="28"/>
              </w:rPr>
              <w:t xml:space="preserve"> «О </w:t>
            </w:r>
            <w:r w:rsidR="0063248F" w:rsidRPr="006B0ACB">
              <w:rPr>
                <w:rFonts w:cs="Arial"/>
                <w:sz w:val="28"/>
                <w:szCs w:val="28"/>
              </w:rPr>
              <w:t>пожарной</w:t>
            </w:r>
            <w:r w:rsidRPr="006B0ACB">
              <w:rPr>
                <w:rFonts w:cs="Arial"/>
                <w:sz w:val="28"/>
                <w:szCs w:val="28"/>
              </w:rPr>
              <w:t xml:space="preserve"> безопасности</w:t>
            </w:r>
            <w:r w:rsidR="00640E01">
              <w:rPr>
                <w:rFonts w:cs="Arial"/>
                <w:sz w:val="28"/>
                <w:szCs w:val="28"/>
              </w:rPr>
              <w:t>»</w:t>
            </w:r>
          </w:p>
          <w:p w:rsidR="0087331B" w:rsidRPr="006B0ACB" w:rsidRDefault="0087331B" w:rsidP="0087331B">
            <w:pPr>
              <w:jc w:val="both"/>
              <w:rPr>
                <w:rFonts w:cs="Arial"/>
                <w:sz w:val="28"/>
                <w:szCs w:val="28"/>
              </w:rPr>
            </w:pPr>
            <w:r w:rsidRPr="006B0ACB">
              <w:rPr>
                <w:rFonts w:cs="Arial"/>
                <w:sz w:val="28"/>
                <w:szCs w:val="28"/>
              </w:rPr>
              <w:t>Федеральный закон от 22 июля 2008 года № 123-ФЗ «Технический регламент о требованиях пожарной безопасности»</w:t>
            </w:r>
          </w:p>
          <w:p w:rsidR="0063248F" w:rsidRPr="006B0ACB" w:rsidRDefault="0087331B" w:rsidP="0087331B">
            <w:pPr>
              <w:jc w:val="both"/>
              <w:rPr>
                <w:rFonts w:cs="Arial"/>
                <w:sz w:val="28"/>
                <w:szCs w:val="28"/>
              </w:rPr>
            </w:pPr>
            <w:r w:rsidRPr="006B0ACB">
              <w:rPr>
                <w:rFonts w:cs="Arial"/>
                <w:sz w:val="28"/>
                <w:szCs w:val="28"/>
              </w:rPr>
              <w:t>Приказ Министерства культуры Российской Федерации от 01 ноября 1994 года № 736</w:t>
            </w:r>
          </w:p>
        </w:tc>
      </w:tr>
      <w:tr w:rsidR="008468DF" w:rsidRPr="00534057" w:rsidTr="00486622">
        <w:trPr>
          <w:trHeight w:val="111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DF" w:rsidRDefault="008468DF" w:rsidP="00025F4C">
            <w:pPr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Заказчик и ответственный исполнитель Программы</w:t>
            </w:r>
          </w:p>
          <w:p w:rsidR="008468DF" w:rsidRPr="00534057" w:rsidRDefault="008468DF" w:rsidP="00025F4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DF" w:rsidRPr="006B0ACB" w:rsidRDefault="008468DF" w:rsidP="00025F4C">
            <w:pPr>
              <w:jc w:val="both"/>
              <w:rPr>
                <w:rFonts w:cs="Arial"/>
                <w:sz w:val="28"/>
                <w:szCs w:val="28"/>
              </w:rPr>
            </w:pPr>
            <w:r w:rsidRPr="006B0ACB">
              <w:rPr>
                <w:sz w:val="28"/>
                <w:szCs w:val="28"/>
              </w:rPr>
              <w:t xml:space="preserve">Дом культуры муниципального образования </w:t>
            </w:r>
            <w:r w:rsidR="004F7682">
              <w:rPr>
                <w:sz w:val="28"/>
                <w:szCs w:val="28"/>
              </w:rPr>
              <w:t xml:space="preserve">Атаманское сельское поселение </w:t>
            </w:r>
            <w:r w:rsidRPr="006B0ACB">
              <w:rPr>
                <w:sz w:val="28"/>
                <w:szCs w:val="28"/>
              </w:rPr>
              <w:t>Павловского района</w:t>
            </w:r>
            <w:r w:rsidRPr="006B0ACB">
              <w:rPr>
                <w:rFonts w:cs="Arial"/>
                <w:sz w:val="28"/>
                <w:szCs w:val="28"/>
              </w:rPr>
              <w:t> </w:t>
            </w:r>
          </w:p>
        </w:tc>
      </w:tr>
      <w:tr w:rsidR="00921FE2" w:rsidRPr="00534057" w:rsidTr="004F0320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534057" w:rsidRDefault="00921FE2" w:rsidP="009A2C50">
            <w:pPr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Цель Программы</w:t>
            </w:r>
          </w:p>
          <w:p w:rsidR="00921FE2" w:rsidRPr="00534057" w:rsidRDefault="00921FE2" w:rsidP="009A2C50">
            <w:pPr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534057" w:rsidRDefault="00FF2289" w:rsidP="009A2C5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Обеспечение первичных мер пожарной безопасности, противопожарной защиты на территории </w:t>
            </w:r>
            <w:r w:rsidR="006B0ACB">
              <w:rPr>
                <w:rFonts w:cs="Arial"/>
                <w:sz w:val="28"/>
                <w:szCs w:val="28"/>
              </w:rPr>
              <w:t>Дома культуры муниципального образования Атаманское сельское поселение» Павловского района</w:t>
            </w:r>
          </w:p>
        </w:tc>
      </w:tr>
      <w:tr w:rsidR="00483D53" w:rsidRPr="00534057" w:rsidTr="004F0320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D53" w:rsidRPr="00534057" w:rsidRDefault="00483D53" w:rsidP="009A2C5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D53" w:rsidRPr="00534057" w:rsidRDefault="00483D53" w:rsidP="009A2C50">
            <w:pPr>
              <w:jc w:val="both"/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 xml:space="preserve">Администрация </w:t>
            </w:r>
            <w:r>
              <w:rPr>
                <w:rFonts w:cs="Arial"/>
                <w:sz w:val="28"/>
                <w:szCs w:val="28"/>
              </w:rPr>
              <w:t>Атаманского сельского поселения Павловского района</w:t>
            </w:r>
          </w:p>
        </w:tc>
      </w:tr>
      <w:tr w:rsidR="00921FE2" w:rsidRPr="00534057" w:rsidTr="00486622">
        <w:trPr>
          <w:trHeight w:val="74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EDD" w:rsidRPr="00534057" w:rsidRDefault="00921FE2" w:rsidP="009A2C50">
            <w:pPr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534057" w:rsidRDefault="00486622" w:rsidP="0048662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 w:rsidR="00921FE2">
              <w:rPr>
                <w:rFonts w:cs="Arial"/>
                <w:sz w:val="28"/>
                <w:szCs w:val="28"/>
              </w:rPr>
              <w:t xml:space="preserve"> -20</w:t>
            </w:r>
            <w:r>
              <w:rPr>
                <w:rFonts w:cs="Arial"/>
                <w:sz w:val="28"/>
                <w:szCs w:val="28"/>
              </w:rPr>
              <w:t>18</w:t>
            </w:r>
            <w:r w:rsidR="00921FE2">
              <w:rPr>
                <w:rFonts w:cs="Arial"/>
                <w:sz w:val="28"/>
                <w:szCs w:val="28"/>
              </w:rPr>
              <w:t xml:space="preserve"> годы</w:t>
            </w:r>
          </w:p>
        </w:tc>
      </w:tr>
      <w:tr w:rsidR="00DD7B01" w:rsidRPr="00534057" w:rsidTr="004F0320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01" w:rsidRPr="00534057" w:rsidRDefault="00DD7B01" w:rsidP="0055147B">
            <w:pPr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01" w:rsidRDefault="0055147B" w:rsidP="009A2C5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</w:t>
            </w:r>
            <w:r w:rsidR="00DD7B01" w:rsidRPr="00534057">
              <w:rPr>
                <w:rFonts w:cs="Arial"/>
                <w:sz w:val="28"/>
                <w:szCs w:val="28"/>
              </w:rPr>
              <w:t xml:space="preserve">юджет </w:t>
            </w:r>
            <w:r>
              <w:rPr>
                <w:rFonts w:cs="Arial"/>
                <w:sz w:val="28"/>
                <w:szCs w:val="28"/>
              </w:rPr>
              <w:t>Атаманского сельского поселения Павловского района</w:t>
            </w:r>
            <w:r w:rsidR="00DD7B01">
              <w:rPr>
                <w:rFonts w:cs="Arial"/>
                <w:sz w:val="28"/>
                <w:szCs w:val="28"/>
              </w:rPr>
              <w:t xml:space="preserve"> </w:t>
            </w:r>
          </w:p>
          <w:p w:rsidR="00DD7B01" w:rsidRPr="00534057" w:rsidRDefault="00DD7B01" w:rsidP="0055147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56A48" w:rsidRPr="00534057" w:rsidTr="00B56A48">
        <w:trPr>
          <w:tblCellSpacing w:w="0" w:type="dxa"/>
        </w:trPr>
        <w:tc>
          <w:tcPr>
            <w:tcW w:w="9669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A48" w:rsidRDefault="00B56A48" w:rsidP="00B56A48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2</w:t>
            </w:r>
          </w:p>
        </w:tc>
      </w:tr>
      <w:tr w:rsidR="005732A7" w:rsidRPr="00534057" w:rsidTr="004F0320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2A7" w:rsidRPr="00534057" w:rsidRDefault="005732A7" w:rsidP="00025F4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Объёмы финансирования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2A7" w:rsidRPr="00042EFA" w:rsidRDefault="005732A7" w:rsidP="00025F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Общий объём финансирования П</w:t>
            </w:r>
            <w:r w:rsidRPr="00042EFA">
              <w:rPr>
                <w:rFonts w:cs="Arial"/>
                <w:sz w:val="28"/>
                <w:szCs w:val="28"/>
              </w:rPr>
              <w:t xml:space="preserve">рограммы составляет – </w:t>
            </w:r>
            <w:r w:rsidR="001643D3">
              <w:rPr>
                <w:rFonts w:cs="Arial"/>
                <w:sz w:val="28"/>
                <w:szCs w:val="28"/>
              </w:rPr>
              <w:t>34,6</w:t>
            </w:r>
            <w:r w:rsidRPr="00042EFA">
              <w:rPr>
                <w:rFonts w:cs="Arial"/>
                <w:sz w:val="28"/>
                <w:szCs w:val="28"/>
              </w:rPr>
              <w:t xml:space="preserve"> тыс. руб., из них:</w:t>
            </w:r>
          </w:p>
          <w:p w:rsidR="005732A7" w:rsidRPr="00042EFA" w:rsidRDefault="005732A7" w:rsidP="00025F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  <w:r w:rsidRPr="00042EFA">
              <w:rPr>
                <w:rFonts w:cs="Arial"/>
                <w:sz w:val="28"/>
                <w:szCs w:val="28"/>
              </w:rPr>
              <w:t xml:space="preserve"> год – </w:t>
            </w:r>
            <w:r w:rsidR="001643D3">
              <w:rPr>
                <w:rFonts w:cs="Arial"/>
                <w:sz w:val="28"/>
                <w:szCs w:val="28"/>
              </w:rPr>
              <w:t>4,6</w:t>
            </w:r>
            <w:r w:rsidRPr="00042EFA">
              <w:rPr>
                <w:rFonts w:cs="Arial"/>
                <w:sz w:val="28"/>
                <w:szCs w:val="28"/>
              </w:rPr>
              <w:t xml:space="preserve"> тыс. руб.</w:t>
            </w:r>
          </w:p>
          <w:p w:rsidR="005732A7" w:rsidRPr="00042EFA" w:rsidRDefault="005732A7" w:rsidP="00025F4C">
            <w:pPr>
              <w:jc w:val="both"/>
              <w:rPr>
                <w:rFonts w:cs="Arial"/>
                <w:sz w:val="28"/>
                <w:szCs w:val="28"/>
              </w:rPr>
            </w:pPr>
            <w:r w:rsidRPr="00042EFA">
              <w:rPr>
                <w:rFonts w:cs="Arial"/>
                <w:sz w:val="28"/>
                <w:szCs w:val="28"/>
              </w:rPr>
              <w:t xml:space="preserve">2018 год – </w:t>
            </w:r>
            <w:r>
              <w:rPr>
                <w:rFonts w:cs="Arial"/>
                <w:sz w:val="28"/>
                <w:szCs w:val="28"/>
              </w:rPr>
              <w:t>30</w:t>
            </w:r>
            <w:r w:rsidRPr="00042EFA">
              <w:rPr>
                <w:rFonts w:cs="Arial"/>
                <w:sz w:val="28"/>
                <w:szCs w:val="28"/>
              </w:rPr>
              <w:t>,0 тыс. руб.</w:t>
            </w:r>
          </w:p>
          <w:p w:rsidR="005732A7" w:rsidRDefault="005732A7" w:rsidP="00025F4C">
            <w:pPr>
              <w:jc w:val="both"/>
              <w:rPr>
                <w:rFonts w:cs="Arial"/>
                <w:sz w:val="28"/>
                <w:szCs w:val="28"/>
              </w:rPr>
            </w:pPr>
            <w:r w:rsidRPr="00534057">
              <w:rPr>
                <w:rFonts w:cs="Arial"/>
                <w:sz w:val="28"/>
                <w:szCs w:val="28"/>
              </w:rPr>
              <w:t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      </w:r>
          </w:p>
        </w:tc>
      </w:tr>
      <w:tr w:rsidR="00921FE2" w:rsidRPr="00534057" w:rsidTr="004F0320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F96" w:rsidRDefault="002B0F96" w:rsidP="009A2C50">
            <w:pPr>
              <w:rPr>
                <w:rFonts w:cs="Arial"/>
                <w:sz w:val="28"/>
                <w:szCs w:val="28"/>
              </w:rPr>
            </w:pPr>
          </w:p>
          <w:p w:rsidR="00921FE2" w:rsidRDefault="001F5458" w:rsidP="009A2C5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="00921FE2" w:rsidRPr="00534057">
              <w:rPr>
                <w:rFonts w:cs="Arial"/>
                <w:sz w:val="28"/>
                <w:szCs w:val="28"/>
              </w:rPr>
              <w:t xml:space="preserve">жидаемые </w:t>
            </w:r>
            <w:r>
              <w:rPr>
                <w:rFonts w:cs="Arial"/>
                <w:sz w:val="28"/>
                <w:szCs w:val="28"/>
              </w:rPr>
              <w:t xml:space="preserve">конечные </w:t>
            </w:r>
            <w:r w:rsidR="00921FE2" w:rsidRPr="00534057">
              <w:rPr>
                <w:rFonts w:cs="Arial"/>
                <w:sz w:val="28"/>
                <w:szCs w:val="28"/>
              </w:rPr>
              <w:t>результаты реализации Программы</w:t>
            </w:r>
          </w:p>
          <w:p w:rsidR="002B0F96" w:rsidRPr="00534057" w:rsidRDefault="002B0F96" w:rsidP="009A2C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FE2" w:rsidRPr="00534057" w:rsidRDefault="001F5458" w:rsidP="009A2C5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Повышение безопасности Дома культуры муниципального образования Атаманское сельское поселение Павловского района, снижение риска возникновение пожара, аварийной ситуации, травматизма и гибели людей, сохранность имущества </w:t>
            </w:r>
          </w:p>
        </w:tc>
      </w:tr>
    </w:tbl>
    <w:p w:rsidR="00921FE2" w:rsidRPr="00EE54B2" w:rsidRDefault="00921FE2" w:rsidP="00EE54B2">
      <w:pPr>
        <w:jc w:val="both"/>
        <w:rPr>
          <w:bCs/>
          <w:sz w:val="28"/>
          <w:szCs w:val="28"/>
        </w:rPr>
      </w:pPr>
    </w:p>
    <w:p w:rsidR="00D836B5" w:rsidRPr="00EE54B2" w:rsidRDefault="00D836B5" w:rsidP="00E127FC">
      <w:pPr>
        <w:tabs>
          <w:tab w:val="left" w:pos="709"/>
        </w:tabs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        </w:t>
      </w:r>
      <w:r w:rsidR="00E127FC">
        <w:rPr>
          <w:sz w:val="28"/>
          <w:szCs w:val="28"/>
        </w:rPr>
        <w:t xml:space="preserve"> </w:t>
      </w:r>
      <w:r w:rsidRPr="00EE54B2">
        <w:rPr>
          <w:sz w:val="28"/>
          <w:szCs w:val="28"/>
        </w:rPr>
        <w:t>Ведомственная целевая программа «Пожарная безопасность муниципального бюджетного учреждения «Дом Культуры муниципального образования Атаманское сельское поселение Павловского района» разработана на основании:</w:t>
      </w:r>
    </w:p>
    <w:p w:rsidR="00D836B5" w:rsidRPr="00EE54B2" w:rsidRDefault="00D836B5" w:rsidP="00EE54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        </w:t>
      </w:r>
      <w:r w:rsidR="00E127FC">
        <w:rPr>
          <w:sz w:val="28"/>
          <w:szCs w:val="28"/>
        </w:rPr>
        <w:t xml:space="preserve"> </w:t>
      </w:r>
      <w:r w:rsidRPr="00EE54B2">
        <w:rPr>
          <w:sz w:val="28"/>
          <w:szCs w:val="28"/>
        </w:rPr>
        <w:t xml:space="preserve">1) </w:t>
      </w:r>
      <w:hyperlink r:id="rId5" w:history="1">
        <w:r w:rsidRPr="00EE54B2">
          <w:rPr>
            <w:sz w:val="28"/>
            <w:szCs w:val="28"/>
          </w:rPr>
          <w:t>Закона</w:t>
        </w:r>
      </w:hyperlink>
      <w:r w:rsidRPr="00EE54B2">
        <w:rPr>
          <w:sz w:val="28"/>
          <w:szCs w:val="28"/>
        </w:rPr>
        <w:t xml:space="preserve"> Российской Федерации от 21 декабря 1994 года № 69-ФЗ «О пожарной безопасности»;</w:t>
      </w:r>
    </w:p>
    <w:p w:rsidR="00D836B5" w:rsidRPr="00EE54B2" w:rsidRDefault="00D836B5" w:rsidP="00EE54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        </w:t>
      </w:r>
      <w:r w:rsidR="00E127FC">
        <w:rPr>
          <w:sz w:val="28"/>
          <w:szCs w:val="28"/>
        </w:rPr>
        <w:t xml:space="preserve"> </w:t>
      </w:r>
      <w:r w:rsidRPr="00EE54B2">
        <w:rPr>
          <w:sz w:val="28"/>
          <w:szCs w:val="28"/>
        </w:rPr>
        <w:t>2) Приказа Министерства культуры Российской Федерации от 1 ноября 1994 года № 736;</w:t>
      </w:r>
    </w:p>
    <w:p w:rsidR="00D836B5" w:rsidRPr="00EE54B2" w:rsidRDefault="00D836B5" w:rsidP="00EE54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        </w:t>
      </w:r>
      <w:r w:rsidR="00E127FC">
        <w:rPr>
          <w:sz w:val="28"/>
          <w:szCs w:val="28"/>
        </w:rPr>
        <w:t xml:space="preserve"> </w:t>
      </w:r>
      <w:r w:rsidRPr="00EE54B2">
        <w:rPr>
          <w:sz w:val="28"/>
          <w:szCs w:val="28"/>
        </w:rPr>
        <w:t xml:space="preserve">3) </w:t>
      </w:r>
      <w:hyperlink r:id="rId6" w:history="1">
        <w:r w:rsidRPr="00EE54B2">
          <w:rPr>
            <w:sz w:val="28"/>
            <w:szCs w:val="28"/>
          </w:rPr>
          <w:t>Устава</w:t>
        </w:r>
      </w:hyperlink>
      <w:r w:rsidRPr="00EE54B2">
        <w:rPr>
          <w:sz w:val="28"/>
          <w:szCs w:val="28"/>
        </w:rPr>
        <w:t xml:space="preserve"> Атаманского  сельского поселения Павловского района;</w:t>
      </w:r>
    </w:p>
    <w:p w:rsidR="00D836B5" w:rsidRPr="00EE54B2" w:rsidRDefault="00D836B5" w:rsidP="001440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        </w:t>
      </w:r>
      <w:r w:rsidR="00E127FC">
        <w:rPr>
          <w:sz w:val="28"/>
          <w:szCs w:val="28"/>
        </w:rPr>
        <w:t xml:space="preserve"> </w:t>
      </w:r>
      <w:r w:rsidRPr="00EE54B2">
        <w:rPr>
          <w:sz w:val="28"/>
          <w:szCs w:val="28"/>
        </w:rPr>
        <w:t xml:space="preserve">4) </w:t>
      </w:r>
      <w:hyperlink r:id="rId7" w:history="1">
        <w:r w:rsidRPr="00EE54B2">
          <w:rPr>
            <w:sz w:val="28"/>
            <w:szCs w:val="28"/>
          </w:rPr>
          <w:t>Закона</w:t>
        </w:r>
      </w:hyperlink>
      <w:r w:rsidRPr="00EE54B2">
        <w:rPr>
          <w:sz w:val="28"/>
          <w:szCs w:val="28"/>
        </w:rPr>
        <w:t xml:space="preserve"> Российской Федерации от 6 октября 2003 года № 131-ФЗ «Об общих принципах организации местного самоуправления РФ».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D836B5" w:rsidP="00144078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sub_1210"/>
      <w:r w:rsidRPr="00EE54B2">
        <w:rPr>
          <w:bCs/>
          <w:sz w:val="28"/>
          <w:szCs w:val="28"/>
        </w:rPr>
        <w:t>1. Содержание проблемы и обоснование необходимости</w:t>
      </w:r>
      <w:r w:rsidRPr="00EE54B2">
        <w:rPr>
          <w:bCs/>
          <w:sz w:val="28"/>
          <w:szCs w:val="28"/>
        </w:rPr>
        <w:br/>
        <w:t>ее решения программными методами</w:t>
      </w:r>
    </w:p>
    <w:bookmarkEnd w:id="0"/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72753D" w:rsidP="007B7AC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6B5" w:rsidRPr="00EE54B2">
        <w:rPr>
          <w:sz w:val="28"/>
          <w:szCs w:val="28"/>
        </w:rPr>
        <w:t xml:space="preserve">Безопасность учреждения культуры - это условия сохранения жизни и здоровья посетителей и работников, а также материальных ценностей учреждения от возможных несчастных случаев, пожаров, аварий и других чрезвычайных происшествий. Материально-техническое оснащение </w:t>
      </w:r>
      <w:r w:rsidR="006B5A41" w:rsidRPr="00EE54B2">
        <w:rPr>
          <w:sz w:val="28"/>
          <w:szCs w:val="28"/>
        </w:rPr>
        <w:t>основного фонда</w:t>
      </w:r>
      <w:r w:rsidR="007B7ACA">
        <w:rPr>
          <w:sz w:val="28"/>
          <w:szCs w:val="28"/>
        </w:rPr>
        <w:t xml:space="preserve"> </w:t>
      </w:r>
      <w:r w:rsidR="006B5A41">
        <w:rPr>
          <w:sz w:val="28"/>
          <w:szCs w:val="28"/>
        </w:rPr>
        <w:t>дома</w:t>
      </w:r>
      <w:r w:rsidR="00D836B5" w:rsidRPr="00EE54B2">
        <w:rPr>
          <w:sz w:val="28"/>
          <w:szCs w:val="28"/>
        </w:rPr>
        <w:t xml:space="preserve"> культуры </w:t>
      </w:r>
      <w:r w:rsidR="006B5A41">
        <w:rPr>
          <w:sz w:val="28"/>
          <w:szCs w:val="28"/>
        </w:rPr>
        <w:t xml:space="preserve">поселения </w:t>
      </w:r>
      <w:r w:rsidR="00D836B5" w:rsidRPr="00EE54B2">
        <w:rPr>
          <w:sz w:val="28"/>
          <w:szCs w:val="28"/>
        </w:rPr>
        <w:t xml:space="preserve">характеризуется высокой степенью изношенности </w:t>
      </w:r>
      <w:r w:rsidR="007B7ACA">
        <w:rPr>
          <w:sz w:val="28"/>
          <w:szCs w:val="28"/>
        </w:rPr>
        <w:t>(здание, оборудование и инженерные коммуникации</w:t>
      </w:r>
      <w:r w:rsidR="00D836B5" w:rsidRPr="00EE54B2">
        <w:rPr>
          <w:sz w:val="28"/>
          <w:szCs w:val="28"/>
        </w:rPr>
        <w:t>).</w:t>
      </w:r>
    </w:p>
    <w:p w:rsidR="0075769C" w:rsidRDefault="00A65C56" w:rsidP="00C26FC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836B5" w:rsidRPr="00EE54B2">
        <w:rPr>
          <w:sz w:val="28"/>
          <w:szCs w:val="28"/>
        </w:rPr>
        <w:t>Характерными недостатками по обеспечению пожарной безопасности Дома культуры А</w:t>
      </w:r>
      <w:r w:rsidR="00C26FCF">
        <w:rPr>
          <w:sz w:val="28"/>
          <w:szCs w:val="28"/>
        </w:rPr>
        <w:t xml:space="preserve">таманского сельского поселения </w:t>
      </w:r>
      <w:r w:rsidR="00D836B5" w:rsidRPr="00EE54B2">
        <w:rPr>
          <w:sz w:val="28"/>
          <w:szCs w:val="28"/>
        </w:rPr>
        <w:t>Павловского района являются отсутствие или неисправность систем оповещения людей при пожаре, малая укомплектованность объектов первичными средствами пожаротушения, отсутствие источников наружного противопожарного водоснабжения или их неисправность, эксплуатация с нарушением требований норм электроустановок и устаревших электросетей, которые требуют замены и т.д.</w:t>
      </w:r>
      <w:proofErr w:type="gramEnd"/>
      <w:r w:rsidR="00D836B5" w:rsidRPr="00EE54B2">
        <w:rPr>
          <w:sz w:val="28"/>
          <w:szCs w:val="28"/>
        </w:rPr>
        <w:t xml:space="preserve"> Среди различных </w:t>
      </w:r>
    </w:p>
    <w:p w:rsidR="0075769C" w:rsidRDefault="0075769C" w:rsidP="0075769C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836B5" w:rsidRPr="00EE54B2" w:rsidRDefault="00D836B5" w:rsidP="00C26FC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>видов безопасности для Дома культуры поселения приоритетными остаются пожарная, электрическая и техническая безопасность. Эти виды являются взаимозависимыми и их обеспечение должно решаться взаимосвязано.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Реализация ведомственной целевой программы позволит осуществить установку устройства эвакуационных выходов, демонтаж внутренней обшивки помещения, монтаж металлических </w:t>
      </w:r>
      <w:proofErr w:type="gramStart"/>
      <w:r w:rsidRPr="00EE54B2">
        <w:rPr>
          <w:sz w:val="28"/>
          <w:szCs w:val="28"/>
        </w:rPr>
        <w:t>лестниц здания Дома Культуры Атаманского сельского поселения  Павловского района</w:t>
      </w:r>
      <w:proofErr w:type="gramEnd"/>
      <w:r w:rsidRPr="00EE54B2">
        <w:rPr>
          <w:sz w:val="28"/>
          <w:szCs w:val="28"/>
        </w:rPr>
        <w:t>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D836B5" w:rsidP="00C26FC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" w:name="sub_1220"/>
      <w:r w:rsidRPr="00EE54B2">
        <w:rPr>
          <w:bCs/>
          <w:sz w:val="28"/>
          <w:szCs w:val="28"/>
        </w:rPr>
        <w:t>2. Цели, задачи и сроки реализации программы</w:t>
      </w:r>
    </w:p>
    <w:bookmarkEnd w:id="1"/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7B77" w:rsidRDefault="00D77B77" w:rsidP="00D77B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6B5" w:rsidRPr="00EE54B2">
        <w:rPr>
          <w:sz w:val="28"/>
          <w:szCs w:val="28"/>
        </w:rPr>
        <w:t>Основными целями ведомственной целевой программы  «Пожарная безопасность муниципального бюджетного учреждения «Дом Культуры муниципального образования Атаманское сельское поселение</w:t>
      </w:r>
      <w:r w:rsidR="00C26FCF">
        <w:rPr>
          <w:sz w:val="28"/>
          <w:szCs w:val="28"/>
        </w:rPr>
        <w:t xml:space="preserve">» Павловского района </w:t>
      </w:r>
      <w:r w:rsidR="00C26FCF" w:rsidRPr="00B56132">
        <w:rPr>
          <w:sz w:val="28"/>
          <w:szCs w:val="28"/>
        </w:rPr>
        <w:t>на период с 2017- 2018 годы»</w:t>
      </w:r>
      <w:r w:rsidR="00C26FCF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</w:t>
      </w:r>
      <w:r w:rsidR="00D836B5" w:rsidRPr="00EE54B2">
        <w:rPr>
          <w:sz w:val="28"/>
          <w:szCs w:val="28"/>
        </w:rPr>
        <w:t>:</w:t>
      </w:r>
    </w:p>
    <w:p w:rsidR="00012B05" w:rsidRDefault="00D77B77" w:rsidP="00012B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2B05">
        <w:rPr>
          <w:sz w:val="28"/>
          <w:szCs w:val="28"/>
        </w:rPr>
        <w:t xml:space="preserve"> - </w:t>
      </w:r>
      <w:r w:rsidR="00D836B5" w:rsidRPr="00EE54B2">
        <w:rPr>
          <w:sz w:val="28"/>
          <w:szCs w:val="28"/>
        </w:rPr>
        <w:t xml:space="preserve">создание необходимых условий для укрепления пожарной </w:t>
      </w:r>
      <w:proofErr w:type="gramStart"/>
      <w:r w:rsidR="00D836B5" w:rsidRPr="00EE54B2">
        <w:rPr>
          <w:sz w:val="28"/>
          <w:szCs w:val="28"/>
        </w:rPr>
        <w:t>безопасности Дома Культуры Атаманского сельского поселения Павловского района</w:t>
      </w:r>
      <w:proofErr w:type="gramEnd"/>
      <w:r w:rsidR="00012B05">
        <w:rPr>
          <w:sz w:val="28"/>
          <w:szCs w:val="28"/>
        </w:rPr>
        <w:t>;</w:t>
      </w:r>
    </w:p>
    <w:p w:rsidR="002057A3" w:rsidRDefault="00012B05" w:rsidP="00012B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мероприятия по обеспечению</w:t>
      </w:r>
      <w:r w:rsidR="00D836B5" w:rsidRPr="00EE54B2">
        <w:rPr>
          <w:sz w:val="28"/>
          <w:szCs w:val="28"/>
        </w:rPr>
        <w:t xml:space="preserve"> спасения людей в случаях возникновения чрезвычайной ситуаци</w:t>
      </w:r>
      <w:r w:rsidR="002057A3">
        <w:rPr>
          <w:sz w:val="28"/>
          <w:szCs w:val="28"/>
        </w:rPr>
        <w:t>и, снижение последствий пожаров;</w:t>
      </w:r>
    </w:p>
    <w:p w:rsidR="00D836B5" w:rsidRPr="00EE54B2" w:rsidRDefault="00C51CFE" w:rsidP="005F4F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836B5" w:rsidRPr="00EE54B2">
        <w:rPr>
          <w:sz w:val="28"/>
          <w:szCs w:val="28"/>
        </w:rPr>
        <w:t>обеспечение безопасности посетителей и работников учреждения культуры</w:t>
      </w:r>
      <w:r>
        <w:rPr>
          <w:sz w:val="28"/>
          <w:szCs w:val="28"/>
        </w:rPr>
        <w:t xml:space="preserve"> путем повышения </w:t>
      </w:r>
      <w:r w:rsidR="00D836B5" w:rsidRPr="00EE54B2">
        <w:rPr>
          <w:sz w:val="28"/>
          <w:szCs w:val="28"/>
        </w:rPr>
        <w:t>пожарной, электрической и технической безопасности здания, сооружений на основе использования современных достижений науки и техники в этой области.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>Основными задачами являются: реализация требований законодательных и иных нормативных правовых актов в области обеспечения пожарной безопасности Дома культуры.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>Срок реализации Программы</w:t>
      </w:r>
      <w:r w:rsidR="005F4FCF">
        <w:rPr>
          <w:sz w:val="28"/>
          <w:szCs w:val="28"/>
        </w:rPr>
        <w:t>:</w:t>
      </w:r>
      <w:r w:rsidRPr="00EE54B2">
        <w:rPr>
          <w:sz w:val="28"/>
          <w:szCs w:val="28"/>
        </w:rPr>
        <w:t xml:space="preserve"> 201</w:t>
      </w:r>
      <w:r w:rsidR="005F4FCF">
        <w:rPr>
          <w:sz w:val="28"/>
          <w:szCs w:val="28"/>
        </w:rPr>
        <w:t>7</w:t>
      </w:r>
      <w:r w:rsidRPr="00EE54B2">
        <w:rPr>
          <w:sz w:val="28"/>
          <w:szCs w:val="28"/>
        </w:rPr>
        <w:t xml:space="preserve"> </w:t>
      </w:r>
      <w:r w:rsidR="005F4FCF">
        <w:rPr>
          <w:sz w:val="28"/>
          <w:szCs w:val="28"/>
        </w:rPr>
        <w:t>–</w:t>
      </w:r>
      <w:r w:rsidRPr="00EE54B2">
        <w:rPr>
          <w:sz w:val="28"/>
          <w:szCs w:val="28"/>
        </w:rPr>
        <w:t xml:space="preserve"> 2018</w:t>
      </w:r>
      <w:r w:rsidR="005F4FCF">
        <w:rPr>
          <w:sz w:val="28"/>
          <w:szCs w:val="28"/>
        </w:rPr>
        <w:t xml:space="preserve"> </w:t>
      </w:r>
      <w:r w:rsidRPr="00EE54B2">
        <w:rPr>
          <w:sz w:val="28"/>
          <w:szCs w:val="28"/>
        </w:rPr>
        <w:t>год</w:t>
      </w:r>
      <w:r w:rsidR="005F4FCF">
        <w:rPr>
          <w:sz w:val="28"/>
          <w:szCs w:val="28"/>
        </w:rPr>
        <w:t>ы</w:t>
      </w:r>
      <w:r w:rsidRPr="00EE54B2">
        <w:rPr>
          <w:sz w:val="28"/>
          <w:szCs w:val="28"/>
        </w:rPr>
        <w:t>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D836B5" w:rsidP="0074768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E54B2">
        <w:rPr>
          <w:sz w:val="28"/>
          <w:szCs w:val="28"/>
        </w:rPr>
        <w:t>3. Перечень мероприятий ведомственной целевой программы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3544"/>
        <w:gridCol w:w="1134"/>
        <w:gridCol w:w="957"/>
      </w:tblGrid>
      <w:tr w:rsidR="00D836B5" w:rsidRPr="00EE54B2" w:rsidTr="006E1AC5">
        <w:trPr>
          <w:trHeight w:val="325"/>
        </w:trPr>
        <w:tc>
          <w:tcPr>
            <w:tcW w:w="392" w:type="dxa"/>
            <w:vMerge w:val="restart"/>
          </w:tcPr>
          <w:p w:rsidR="00D836B5" w:rsidRPr="00EE54B2" w:rsidRDefault="00D836B5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54B2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D836B5" w:rsidRPr="00EE54B2" w:rsidRDefault="00D836B5" w:rsidP="00A013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4B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D836B5" w:rsidRPr="00EE54B2" w:rsidRDefault="00D836B5" w:rsidP="00A013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4B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91" w:type="dxa"/>
            <w:gridSpan w:val="2"/>
            <w:tcBorders>
              <w:bottom w:val="nil"/>
            </w:tcBorders>
          </w:tcPr>
          <w:p w:rsidR="00D836B5" w:rsidRPr="00EE54B2" w:rsidRDefault="00D836B5" w:rsidP="00A013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4B2">
              <w:rPr>
                <w:sz w:val="24"/>
                <w:szCs w:val="24"/>
              </w:rPr>
              <w:t>Объём финансирования (руб.)</w:t>
            </w:r>
          </w:p>
        </w:tc>
      </w:tr>
      <w:tr w:rsidR="00A01374" w:rsidRPr="00EE54B2" w:rsidTr="006E1AC5">
        <w:trPr>
          <w:trHeight w:val="300"/>
        </w:trPr>
        <w:tc>
          <w:tcPr>
            <w:tcW w:w="392" w:type="dxa"/>
            <w:vMerge/>
          </w:tcPr>
          <w:p w:rsidR="00A01374" w:rsidRPr="00EE54B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01374" w:rsidRPr="00EE54B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1374" w:rsidRPr="00EE54B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01374" w:rsidRPr="00EE54B2" w:rsidRDefault="00A01374" w:rsidP="006E1A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4B2">
              <w:rPr>
                <w:sz w:val="24"/>
                <w:szCs w:val="24"/>
              </w:rPr>
              <w:t>2017г.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A01374" w:rsidRPr="00EE54B2" w:rsidRDefault="00A01374" w:rsidP="006E1A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4B2">
              <w:rPr>
                <w:sz w:val="24"/>
                <w:szCs w:val="24"/>
              </w:rPr>
              <w:t>2018г.</w:t>
            </w:r>
          </w:p>
        </w:tc>
      </w:tr>
      <w:tr w:rsidR="00A01374" w:rsidRPr="00EE54B2" w:rsidTr="006E1AC5">
        <w:tc>
          <w:tcPr>
            <w:tcW w:w="392" w:type="dxa"/>
          </w:tcPr>
          <w:p w:rsidR="00A01374" w:rsidRPr="00C6638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8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01374" w:rsidRPr="00C66382" w:rsidRDefault="006E1AC5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82">
              <w:rPr>
                <w:sz w:val="24"/>
                <w:szCs w:val="24"/>
              </w:rPr>
              <w:t>Заправка огнетушителей</w:t>
            </w:r>
            <w:r w:rsidR="00A01374" w:rsidRPr="00C663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01374" w:rsidRPr="00C66382" w:rsidRDefault="006E1AC5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82">
              <w:rPr>
                <w:sz w:val="24"/>
                <w:szCs w:val="24"/>
              </w:rPr>
              <w:t>Бюджет Атаманского сельского поселения Павловского района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01374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01374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6E1AC5" w:rsidRPr="00EE54B2" w:rsidTr="006E1AC5">
        <w:tc>
          <w:tcPr>
            <w:tcW w:w="392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t>2</w:t>
            </w:r>
          </w:p>
        </w:tc>
        <w:tc>
          <w:tcPr>
            <w:tcW w:w="3827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t>Техобслуживание противопожарной сигнализации</w:t>
            </w:r>
          </w:p>
        </w:tc>
        <w:tc>
          <w:tcPr>
            <w:tcW w:w="3544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rPr>
                <w:sz w:val="24"/>
                <w:szCs w:val="24"/>
              </w:rPr>
              <w:t>Бюджет Атаманского сельского поселения Павловского района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E1AC5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6E1AC5" w:rsidRPr="00067C94" w:rsidRDefault="006E1AC5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C94">
              <w:rPr>
                <w:sz w:val="24"/>
                <w:szCs w:val="24"/>
              </w:rPr>
              <w:t>0</w:t>
            </w:r>
          </w:p>
        </w:tc>
      </w:tr>
      <w:tr w:rsidR="006E1AC5" w:rsidRPr="00EE54B2" w:rsidTr="006E1AC5">
        <w:tc>
          <w:tcPr>
            <w:tcW w:w="392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t>3</w:t>
            </w:r>
          </w:p>
        </w:tc>
        <w:tc>
          <w:tcPr>
            <w:tcW w:w="3827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t>Обработка чердачных перекрытий противопожарными средствами</w:t>
            </w:r>
          </w:p>
        </w:tc>
        <w:tc>
          <w:tcPr>
            <w:tcW w:w="3544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rPr>
                <w:sz w:val="24"/>
                <w:szCs w:val="24"/>
              </w:rPr>
              <w:t>Бюджет Атаманского сельского поселения Павловского района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E1AC5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6E1AC5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6E1AC5" w:rsidRPr="00EE54B2" w:rsidTr="006E1AC5">
        <w:tc>
          <w:tcPr>
            <w:tcW w:w="392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t>4</w:t>
            </w:r>
          </w:p>
        </w:tc>
        <w:tc>
          <w:tcPr>
            <w:tcW w:w="3827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t>Обучение сотрудников единой системе предупреждения и ликвидации чрезвычайных ситуаций</w:t>
            </w:r>
          </w:p>
        </w:tc>
        <w:tc>
          <w:tcPr>
            <w:tcW w:w="3544" w:type="dxa"/>
          </w:tcPr>
          <w:p w:rsidR="006E1AC5" w:rsidRPr="00C66382" w:rsidRDefault="006E1AC5" w:rsidP="00EE54B2">
            <w:pPr>
              <w:autoSpaceDE w:val="0"/>
              <w:autoSpaceDN w:val="0"/>
              <w:adjustRightInd w:val="0"/>
              <w:jc w:val="both"/>
            </w:pPr>
            <w:r w:rsidRPr="00C66382">
              <w:rPr>
                <w:sz w:val="24"/>
                <w:szCs w:val="24"/>
              </w:rPr>
              <w:t>Бюджет Атаманского сельского поселения Павловского района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E1AC5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6E1AC5" w:rsidRPr="00067C94" w:rsidRDefault="006E1AC5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C94">
              <w:rPr>
                <w:sz w:val="24"/>
                <w:szCs w:val="24"/>
              </w:rPr>
              <w:t>0</w:t>
            </w:r>
          </w:p>
        </w:tc>
      </w:tr>
      <w:tr w:rsidR="00A01374" w:rsidRPr="00EE54B2" w:rsidTr="006E1AC5">
        <w:tc>
          <w:tcPr>
            <w:tcW w:w="392" w:type="dxa"/>
          </w:tcPr>
          <w:p w:rsidR="00A01374" w:rsidRPr="00C66382" w:rsidRDefault="006E1AC5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82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01374" w:rsidRPr="00C6638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82">
              <w:rPr>
                <w:sz w:val="24"/>
                <w:szCs w:val="24"/>
              </w:rPr>
              <w:t>Приведение в соответствие путей эвакуации</w:t>
            </w:r>
          </w:p>
        </w:tc>
        <w:tc>
          <w:tcPr>
            <w:tcW w:w="3544" w:type="dxa"/>
          </w:tcPr>
          <w:p w:rsidR="00A01374" w:rsidRPr="00C66382" w:rsidRDefault="006E1AC5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82">
              <w:rPr>
                <w:sz w:val="24"/>
                <w:szCs w:val="24"/>
              </w:rPr>
              <w:t>Бюджет Атаманского сельского поселения Павловского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374" w:rsidRPr="00067C94" w:rsidRDefault="006E1AC5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C94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01374" w:rsidRPr="00067C94" w:rsidRDefault="004E16EE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1374" w:rsidRPr="00067C94">
              <w:rPr>
                <w:sz w:val="24"/>
                <w:szCs w:val="24"/>
              </w:rPr>
              <w:t xml:space="preserve"> 000</w:t>
            </w:r>
          </w:p>
        </w:tc>
      </w:tr>
      <w:tr w:rsidR="00A01374" w:rsidRPr="00EE54B2" w:rsidTr="006E1AC5">
        <w:tc>
          <w:tcPr>
            <w:tcW w:w="392" w:type="dxa"/>
          </w:tcPr>
          <w:p w:rsidR="00A01374" w:rsidRPr="00C6638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1374" w:rsidRPr="00C66382" w:rsidRDefault="00B56847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A01374" w:rsidRPr="00C66382" w:rsidRDefault="00A01374" w:rsidP="00EE5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374" w:rsidRPr="00067C94" w:rsidRDefault="00FF3191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01374" w:rsidRPr="00067C94" w:rsidRDefault="00A01374" w:rsidP="00CB46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7C94">
              <w:rPr>
                <w:sz w:val="24"/>
                <w:szCs w:val="24"/>
              </w:rPr>
              <w:t>30 000</w:t>
            </w:r>
          </w:p>
        </w:tc>
      </w:tr>
    </w:tbl>
    <w:p w:rsidR="00D836B5" w:rsidRPr="00EE54B2" w:rsidRDefault="00D836B5" w:rsidP="00EE5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6B5" w:rsidRDefault="00D836B5" w:rsidP="00EE54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91C" w:rsidRPr="00EE54B2" w:rsidRDefault="0075769C" w:rsidP="007576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836B5" w:rsidRPr="00EE54B2" w:rsidRDefault="00D836B5" w:rsidP="000F291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sub_1240"/>
      <w:r w:rsidRPr="00EE54B2">
        <w:rPr>
          <w:bCs/>
          <w:sz w:val="28"/>
          <w:szCs w:val="28"/>
        </w:rPr>
        <w:t>4. Обоснование ресурсного обеспечения программы</w:t>
      </w:r>
    </w:p>
    <w:bookmarkEnd w:id="2"/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887100" w:rsidP="00887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6B5" w:rsidRPr="00EE54B2">
        <w:rPr>
          <w:sz w:val="28"/>
          <w:szCs w:val="28"/>
        </w:rPr>
        <w:t xml:space="preserve">Ведомственная целевая программа </w:t>
      </w:r>
      <w:r w:rsidR="000F291C" w:rsidRPr="00B56132">
        <w:rPr>
          <w:sz w:val="28"/>
          <w:szCs w:val="28"/>
        </w:rPr>
        <w:t>«Пожарная безопасность муниципального бюджетного учреждения «Дом культуры муниципального образования Атаманское сельское поселение» Павловского района на период с 2017</w:t>
      </w:r>
      <w:r w:rsidR="00241A98">
        <w:rPr>
          <w:sz w:val="28"/>
          <w:szCs w:val="28"/>
        </w:rPr>
        <w:t xml:space="preserve"> </w:t>
      </w:r>
      <w:r w:rsidR="000F291C" w:rsidRPr="00B56132">
        <w:rPr>
          <w:sz w:val="28"/>
          <w:szCs w:val="28"/>
        </w:rPr>
        <w:t>- 2018 годы»</w:t>
      </w:r>
      <w:r w:rsidR="000D6E9D">
        <w:rPr>
          <w:sz w:val="28"/>
          <w:szCs w:val="28"/>
        </w:rPr>
        <w:t xml:space="preserve"> </w:t>
      </w:r>
      <w:r w:rsidR="00D836B5" w:rsidRPr="00EE54B2">
        <w:rPr>
          <w:sz w:val="28"/>
          <w:szCs w:val="28"/>
        </w:rPr>
        <w:t xml:space="preserve">реализуется из средств </w:t>
      </w:r>
      <w:r>
        <w:rPr>
          <w:sz w:val="28"/>
          <w:szCs w:val="28"/>
        </w:rPr>
        <w:t xml:space="preserve">бюджета </w:t>
      </w:r>
      <w:r w:rsidR="00D836B5" w:rsidRPr="00EE54B2">
        <w:rPr>
          <w:sz w:val="28"/>
          <w:szCs w:val="28"/>
        </w:rPr>
        <w:t>Атаманского сельского поселения П</w:t>
      </w:r>
      <w:r w:rsidR="00241A98">
        <w:rPr>
          <w:sz w:val="28"/>
          <w:szCs w:val="28"/>
        </w:rPr>
        <w:t>авловского района, утверждаемого ежегодно</w:t>
      </w:r>
      <w:r w:rsidR="00D836B5" w:rsidRPr="00EE54B2">
        <w:rPr>
          <w:sz w:val="28"/>
          <w:szCs w:val="28"/>
        </w:rPr>
        <w:t xml:space="preserve"> решением Совета Атаманского сельского </w:t>
      </w:r>
      <w:r w:rsidR="00D836B5" w:rsidRPr="00201E56">
        <w:rPr>
          <w:sz w:val="28"/>
          <w:szCs w:val="28"/>
        </w:rPr>
        <w:t xml:space="preserve">поселения Павловского района </w:t>
      </w:r>
      <w:proofErr w:type="gramStart"/>
      <w:r w:rsidR="00241A98">
        <w:rPr>
          <w:sz w:val="28"/>
          <w:szCs w:val="28"/>
        </w:rPr>
        <w:t>на</w:t>
      </w:r>
      <w:proofErr w:type="gramEnd"/>
      <w:r w:rsidR="00241A98">
        <w:rPr>
          <w:sz w:val="28"/>
          <w:szCs w:val="28"/>
        </w:rPr>
        <w:t xml:space="preserve"> текущий и последующий года.</w:t>
      </w:r>
      <w:r w:rsidR="00205634" w:rsidRPr="00205634">
        <w:rPr>
          <w:rFonts w:cs="Arial"/>
          <w:sz w:val="28"/>
          <w:szCs w:val="28"/>
        </w:rPr>
        <w:t xml:space="preserve"> </w:t>
      </w:r>
      <w:r w:rsidR="00205634" w:rsidRPr="00534057">
        <w:rPr>
          <w:rFonts w:cs="Arial"/>
          <w:sz w:val="28"/>
          <w:szCs w:val="28"/>
        </w:rPr>
        <w:t>Объемы финансирования Программы носят прогнозный характер и подлежат уточнению</w:t>
      </w:r>
      <w:r w:rsidR="00475206" w:rsidRPr="00475206">
        <w:rPr>
          <w:rFonts w:cs="Arial"/>
          <w:sz w:val="28"/>
          <w:szCs w:val="28"/>
        </w:rPr>
        <w:t xml:space="preserve"> </w:t>
      </w:r>
      <w:r w:rsidR="0068327C">
        <w:rPr>
          <w:rFonts w:cs="Arial"/>
          <w:sz w:val="28"/>
          <w:szCs w:val="28"/>
        </w:rPr>
        <w:t xml:space="preserve">в течение года </w:t>
      </w:r>
      <w:r w:rsidR="0068327C" w:rsidRPr="00534057">
        <w:rPr>
          <w:rFonts w:cs="Arial"/>
          <w:sz w:val="28"/>
          <w:szCs w:val="28"/>
        </w:rPr>
        <w:t xml:space="preserve">в установленном порядке </w:t>
      </w:r>
      <w:r w:rsidR="00475206" w:rsidRPr="00534057">
        <w:rPr>
          <w:rFonts w:cs="Arial"/>
          <w:sz w:val="28"/>
          <w:szCs w:val="28"/>
        </w:rPr>
        <w:t xml:space="preserve">при </w:t>
      </w:r>
      <w:r w:rsidR="00475206">
        <w:rPr>
          <w:rFonts w:cs="Arial"/>
          <w:sz w:val="28"/>
          <w:szCs w:val="28"/>
        </w:rPr>
        <w:t>каждом очередном решении</w:t>
      </w:r>
      <w:r w:rsidR="00F44332">
        <w:rPr>
          <w:rFonts w:cs="Arial"/>
          <w:sz w:val="28"/>
          <w:szCs w:val="28"/>
        </w:rPr>
        <w:t xml:space="preserve"> Совета</w:t>
      </w:r>
      <w:r w:rsidR="00E733D0">
        <w:rPr>
          <w:rFonts w:cs="Arial"/>
          <w:sz w:val="28"/>
          <w:szCs w:val="28"/>
        </w:rPr>
        <w:t xml:space="preserve"> поселения</w:t>
      </w:r>
      <w:r w:rsidR="00475206">
        <w:rPr>
          <w:rFonts w:cs="Arial"/>
          <w:sz w:val="28"/>
          <w:szCs w:val="28"/>
        </w:rPr>
        <w:t>.</w:t>
      </w:r>
    </w:p>
    <w:p w:rsidR="005D30F4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На </w:t>
      </w:r>
      <w:r w:rsidR="00887100">
        <w:rPr>
          <w:sz w:val="28"/>
          <w:szCs w:val="28"/>
        </w:rPr>
        <w:t xml:space="preserve">периоды </w:t>
      </w:r>
      <w:r w:rsidRPr="00EE54B2">
        <w:rPr>
          <w:sz w:val="28"/>
          <w:szCs w:val="28"/>
        </w:rPr>
        <w:t>её</w:t>
      </w:r>
      <w:r w:rsidR="00887100">
        <w:rPr>
          <w:sz w:val="28"/>
          <w:szCs w:val="28"/>
        </w:rPr>
        <w:t xml:space="preserve"> реализации</w:t>
      </w:r>
      <w:r w:rsidRPr="00EE54B2">
        <w:rPr>
          <w:sz w:val="28"/>
          <w:szCs w:val="28"/>
        </w:rPr>
        <w:t xml:space="preserve"> требуется: </w:t>
      </w:r>
      <w:r w:rsidR="00BB4088">
        <w:rPr>
          <w:sz w:val="28"/>
          <w:szCs w:val="28"/>
        </w:rPr>
        <w:t>34 600</w:t>
      </w:r>
      <w:r w:rsidRPr="00EE54B2">
        <w:rPr>
          <w:sz w:val="28"/>
          <w:szCs w:val="28"/>
        </w:rPr>
        <w:t xml:space="preserve"> (</w:t>
      </w:r>
      <w:r w:rsidR="00BB4088">
        <w:rPr>
          <w:sz w:val="28"/>
          <w:szCs w:val="28"/>
        </w:rPr>
        <w:t>тридцать четыре</w:t>
      </w:r>
      <w:r w:rsidRPr="00EE54B2">
        <w:rPr>
          <w:sz w:val="28"/>
          <w:szCs w:val="28"/>
        </w:rPr>
        <w:t xml:space="preserve"> тысяч</w:t>
      </w:r>
      <w:r w:rsidR="00BB4088">
        <w:rPr>
          <w:sz w:val="28"/>
          <w:szCs w:val="28"/>
        </w:rPr>
        <w:t>и шестьсот</w:t>
      </w:r>
      <w:r w:rsidRPr="00EE54B2">
        <w:rPr>
          <w:sz w:val="28"/>
          <w:szCs w:val="28"/>
        </w:rPr>
        <w:t>) рублей.</w:t>
      </w:r>
    </w:p>
    <w:p w:rsidR="00D836B5" w:rsidRPr="00EE54B2" w:rsidRDefault="00D836B5" w:rsidP="00E578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6B5" w:rsidRPr="00EE54B2" w:rsidRDefault="00D836B5" w:rsidP="00E5783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" w:name="sub_1250"/>
      <w:r w:rsidRPr="00EE54B2">
        <w:rPr>
          <w:bCs/>
          <w:sz w:val="28"/>
          <w:szCs w:val="28"/>
        </w:rPr>
        <w:t>5. Оценка социально-экономической эффективности программы</w:t>
      </w:r>
    </w:p>
    <w:bookmarkEnd w:id="3"/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5806F1" w:rsidP="005806F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6B5" w:rsidRPr="00EE54B2">
        <w:rPr>
          <w:sz w:val="28"/>
          <w:szCs w:val="28"/>
        </w:rPr>
        <w:t xml:space="preserve">При выполнении ведомственной целевой </w:t>
      </w:r>
      <w:r w:rsidR="00E57839">
        <w:rPr>
          <w:sz w:val="28"/>
          <w:szCs w:val="28"/>
        </w:rPr>
        <w:t>п</w:t>
      </w:r>
      <w:r w:rsidR="00D836B5" w:rsidRPr="00EE54B2">
        <w:rPr>
          <w:sz w:val="28"/>
          <w:szCs w:val="28"/>
        </w:rPr>
        <w:t xml:space="preserve">рограммы будет достигнуто повышение </w:t>
      </w:r>
      <w:proofErr w:type="gramStart"/>
      <w:r w:rsidR="00D836B5" w:rsidRPr="00EE54B2">
        <w:rPr>
          <w:sz w:val="28"/>
          <w:szCs w:val="28"/>
        </w:rPr>
        <w:t>уровня противопожарной защиты здания Дома Культуры</w:t>
      </w:r>
      <w:proofErr w:type="gramEnd"/>
      <w:r w:rsidR="00E57839">
        <w:rPr>
          <w:sz w:val="28"/>
          <w:szCs w:val="28"/>
        </w:rPr>
        <w:t xml:space="preserve"> поселения</w:t>
      </w:r>
      <w:r w:rsidR="00D836B5" w:rsidRPr="00EE54B2">
        <w:rPr>
          <w:sz w:val="28"/>
          <w:szCs w:val="28"/>
        </w:rPr>
        <w:t>, обеспечение его сохранности и безопасности, снижение риска возникновения пожара, аварийных ситуаций, травматизма и гибели людей.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D836B5" w:rsidP="00AA1E2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" w:name="sub_1270"/>
      <w:r w:rsidRPr="00EE54B2">
        <w:rPr>
          <w:bCs/>
          <w:sz w:val="28"/>
          <w:szCs w:val="28"/>
        </w:rPr>
        <w:t>6. Механизм реализации программы</w:t>
      </w:r>
    </w:p>
    <w:bookmarkEnd w:id="4"/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36B5" w:rsidRPr="00EE54B2" w:rsidRDefault="005806F1" w:rsidP="002130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6B5" w:rsidRPr="00EE54B2">
        <w:rPr>
          <w:sz w:val="28"/>
          <w:szCs w:val="28"/>
        </w:rPr>
        <w:t>Организация и проведение последовательных действий по выполнению программных мероприятий ведомственной целевой программы «Пожарная безопасность муниципального бюджетного учреждения «Дом Культуры муниципального образования Атаманское сельское поселение</w:t>
      </w:r>
      <w:r w:rsidR="0021306A">
        <w:rPr>
          <w:sz w:val="28"/>
          <w:szCs w:val="28"/>
        </w:rPr>
        <w:t>»</w:t>
      </w:r>
      <w:r w:rsidR="00D836B5" w:rsidRPr="00EE54B2">
        <w:rPr>
          <w:sz w:val="28"/>
          <w:szCs w:val="28"/>
        </w:rPr>
        <w:t xml:space="preserve"> Павловского района» будет осуществляться посредством использования средств, утверждённых </w:t>
      </w:r>
      <w:r w:rsidR="0021306A">
        <w:rPr>
          <w:sz w:val="28"/>
          <w:szCs w:val="28"/>
        </w:rPr>
        <w:t xml:space="preserve">бюджетом </w:t>
      </w:r>
      <w:r w:rsidR="00D836B5" w:rsidRPr="00EE54B2">
        <w:rPr>
          <w:sz w:val="28"/>
          <w:szCs w:val="28"/>
        </w:rPr>
        <w:t>Атаманского сельского пос</w:t>
      </w:r>
      <w:r w:rsidR="0021306A">
        <w:rPr>
          <w:sz w:val="28"/>
          <w:szCs w:val="28"/>
        </w:rPr>
        <w:t xml:space="preserve">еления </w:t>
      </w:r>
      <w:r w:rsidR="00D836B5" w:rsidRPr="00EE54B2">
        <w:rPr>
          <w:sz w:val="28"/>
          <w:szCs w:val="28"/>
        </w:rPr>
        <w:t>Павловского района в установленные сроки.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>Текущее управление Программой осуществляет ее координатор - администрация Атаманского сельского поселения Павловского района.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>Координатор Программы - администрация Атаманского сельского поселения Павловского района (ответственный за выполнение мероприятий подведомств</w:t>
      </w:r>
      <w:r w:rsidR="0021306A">
        <w:rPr>
          <w:sz w:val="28"/>
          <w:szCs w:val="28"/>
        </w:rPr>
        <w:t xml:space="preserve">енными учреждениями культуры) </w:t>
      </w:r>
      <w:r w:rsidRPr="00EE54B2">
        <w:rPr>
          <w:sz w:val="28"/>
          <w:szCs w:val="28"/>
        </w:rPr>
        <w:t>в ходе реализации Программы:</w:t>
      </w:r>
    </w:p>
    <w:p w:rsidR="00D836B5" w:rsidRPr="00EE54B2" w:rsidRDefault="0021306A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6B5" w:rsidRPr="00EE54B2">
        <w:rPr>
          <w:sz w:val="28"/>
          <w:szCs w:val="28"/>
        </w:rPr>
        <w:t>организует координацию деятельности исполнителей мероприятий Программы;</w:t>
      </w:r>
    </w:p>
    <w:p w:rsidR="00D836B5" w:rsidRPr="00EE54B2" w:rsidRDefault="0021306A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6B5" w:rsidRPr="00EE54B2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D836B5" w:rsidRPr="00EE54B2" w:rsidRDefault="0021306A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6B5" w:rsidRPr="00EE54B2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о ходе реализации Программы;</w:t>
      </w:r>
    </w:p>
    <w:p w:rsidR="00D836B5" w:rsidRPr="00EE54B2" w:rsidRDefault="0021306A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6B5" w:rsidRPr="00EE54B2">
        <w:rPr>
          <w:sz w:val="28"/>
          <w:szCs w:val="28"/>
        </w:rPr>
        <w:t>осуществляет оценку социально-экономической эффективности, а также оценку индикаторов и показателей реализации Программы в целом;</w:t>
      </w:r>
    </w:p>
    <w:p w:rsidR="00D836B5" w:rsidRPr="00EE54B2" w:rsidRDefault="0021306A" w:rsidP="0021306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836B5" w:rsidRPr="00EE54B2">
        <w:rPr>
          <w:sz w:val="28"/>
          <w:szCs w:val="28"/>
        </w:rPr>
        <w:t>осуществляет контроль над ходом реализации Программы в целом.</w:t>
      </w:r>
    </w:p>
    <w:p w:rsidR="0075769C" w:rsidRDefault="0075769C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147C" w:rsidRDefault="002D147C" w:rsidP="0075769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5769C" w:rsidRDefault="0075769C" w:rsidP="0075769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836B5" w:rsidRPr="00EE54B2" w:rsidRDefault="00D836B5" w:rsidP="00EE54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4B2">
        <w:rPr>
          <w:sz w:val="28"/>
          <w:szCs w:val="28"/>
        </w:rPr>
        <w:t xml:space="preserve">Текущий контроль и анализ выполнения программных мероприятий осуществляет учреждение Дома Культуры Атаманского сельского поселения Павловского района. </w:t>
      </w:r>
    </w:p>
    <w:p w:rsidR="00D836B5" w:rsidRDefault="00D836B5" w:rsidP="00D836B5">
      <w:pPr>
        <w:jc w:val="both"/>
        <w:rPr>
          <w:sz w:val="28"/>
          <w:szCs w:val="28"/>
        </w:rPr>
      </w:pPr>
    </w:p>
    <w:p w:rsidR="00D836B5" w:rsidRDefault="00D836B5" w:rsidP="0075769C">
      <w:pPr>
        <w:tabs>
          <w:tab w:val="left" w:pos="709"/>
        </w:tabs>
        <w:rPr>
          <w:sz w:val="28"/>
          <w:szCs w:val="28"/>
        </w:rPr>
      </w:pPr>
    </w:p>
    <w:p w:rsidR="00D836B5" w:rsidRDefault="000B2DF9" w:rsidP="00D836B5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D836B5">
        <w:rPr>
          <w:sz w:val="28"/>
          <w:szCs w:val="28"/>
        </w:rPr>
        <w:t>пециалист администрации</w:t>
      </w:r>
    </w:p>
    <w:p w:rsidR="00D836B5" w:rsidRDefault="00D836B5" w:rsidP="00D836B5">
      <w:pPr>
        <w:rPr>
          <w:sz w:val="28"/>
          <w:szCs w:val="28"/>
        </w:rPr>
      </w:pPr>
      <w:r>
        <w:rPr>
          <w:sz w:val="28"/>
          <w:szCs w:val="28"/>
        </w:rPr>
        <w:t xml:space="preserve">Атаманского сельского поселения </w:t>
      </w:r>
    </w:p>
    <w:p w:rsidR="00272CD2" w:rsidRDefault="00D836B5" w:rsidP="00D836B5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</w:t>
      </w:r>
      <w:r>
        <w:rPr>
          <w:sz w:val="28"/>
          <w:szCs w:val="28"/>
        </w:rPr>
        <w:tab/>
        <w:t xml:space="preserve">    </w:t>
      </w:r>
      <w:r w:rsidR="000B2DF9">
        <w:rPr>
          <w:sz w:val="28"/>
          <w:szCs w:val="28"/>
        </w:rPr>
        <w:t xml:space="preserve">   </w:t>
      </w:r>
    </w:p>
    <w:p w:rsidR="00D836B5" w:rsidRPr="005136CA" w:rsidRDefault="00D836B5" w:rsidP="00D836B5">
      <w:pPr>
        <w:tabs>
          <w:tab w:val="left" w:pos="7050"/>
        </w:tabs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С.М.Анциферова</w:t>
      </w:r>
    </w:p>
    <w:p w:rsidR="00CE004B" w:rsidRDefault="00CE004B" w:rsidP="00F115D5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11D99" w:rsidRDefault="00D11D99" w:rsidP="00F115D5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BE36AA" w:rsidRPr="008A3482" w:rsidRDefault="00BE36AA" w:rsidP="00554BD9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sectPr w:rsidR="00BE36AA" w:rsidRPr="008A3482" w:rsidSect="008A348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68F"/>
    <w:rsid w:val="00010354"/>
    <w:rsid w:val="00012B05"/>
    <w:rsid w:val="0002490F"/>
    <w:rsid w:val="000260B2"/>
    <w:rsid w:val="000273EC"/>
    <w:rsid w:val="000329F2"/>
    <w:rsid w:val="00042EFA"/>
    <w:rsid w:val="00044CE4"/>
    <w:rsid w:val="000452EE"/>
    <w:rsid w:val="00046F85"/>
    <w:rsid w:val="00061378"/>
    <w:rsid w:val="00062F4D"/>
    <w:rsid w:val="00067C94"/>
    <w:rsid w:val="000706D3"/>
    <w:rsid w:val="000722A5"/>
    <w:rsid w:val="00082756"/>
    <w:rsid w:val="0009333F"/>
    <w:rsid w:val="0009606F"/>
    <w:rsid w:val="000A0510"/>
    <w:rsid w:val="000B2DF9"/>
    <w:rsid w:val="000B79BD"/>
    <w:rsid w:val="000C7832"/>
    <w:rsid w:val="000D1A09"/>
    <w:rsid w:val="000D23DD"/>
    <w:rsid w:val="000D6688"/>
    <w:rsid w:val="000D6E9D"/>
    <w:rsid w:val="000D714E"/>
    <w:rsid w:val="000E10F8"/>
    <w:rsid w:val="000E343D"/>
    <w:rsid w:val="000E37A5"/>
    <w:rsid w:val="000F180D"/>
    <w:rsid w:val="000F291C"/>
    <w:rsid w:val="000F3401"/>
    <w:rsid w:val="000F3B62"/>
    <w:rsid w:val="000F4512"/>
    <w:rsid w:val="00113140"/>
    <w:rsid w:val="001154EB"/>
    <w:rsid w:val="00125018"/>
    <w:rsid w:val="00126241"/>
    <w:rsid w:val="00126ED0"/>
    <w:rsid w:val="001302E3"/>
    <w:rsid w:val="001320FC"/>
    <w:rsid w:val="00134FE5"/>
    <w:rsid w:val="001366B7"/>
    <w:rsid w:val="001402F1"/>
    <w:rsid w:val="0014160D"/>
    <w:rsid w:val="00143803"/>
    <w:rsid w:val="00144078"/>
    <w:rsid w:val="001441E4"/>
    <w:rsid w:val="00152C26"/>
    <w:rsid w:val="00162930"/>
    <w:rsid w:val="00163302"/>
    <w:rsid w:val="001643D3"/>
    <w:rsid w:val="00165873"/>
    <w:rsid w:val="00180D94"/>
    <w:rsid w:val="00191E87"/>
    <w:rsid w:val="001A49B4"/>
    <w:rsid w:val="001B321A"/>
    <w:rsid w:val="001C274F"/>
    <w:rsid w:val="001C3DBC"/>
    <w:rsid w:val="001D730D"/>
    <w:rsid w:val="001E03FE"/>
    <w:rsid w:val="001E53F7"/>
    <w:rsid w:val="001E602F"/>
    <w:rsid w:val="001E669D"/>
    <w:rsid w:val="001E7D9E"/>
    <w:rsid w:val="001F15BD"/>
    <w:rsid w:val="001F3772"/>
    <w:rsid w:val="001F5458"/>
    <w:rsid w:val="001F5843"/>
    <w:rsid w:val="00201E56"/>
    <w:rsid w:val="00205400"/>
    <w:rsid w:val="00205634"/>
    <w:rsid w:val="002057A3"/>
    <w:rsid w:val="00212801"/>
    <w:rsid w:val="0021306A"/>
    <w:rsid w:val="002138E1"/>
    <w:rsid w:val="00215E35"/>
    <w:rsid w:val="002248EB"/>
    <w:rsid w:val="002305A9"/>
    <w:rsid w:val="002317BA"/>
    <w:rsid w:val="00241A98"/>
    <w:rsid w:val="0024201B"/>
    <w:rsid w:val="00243DA7"/>
    <w:rsid w:val="0024700E"/>
    <w:rsid w:val="002512E7"/>
    <w:rsid w:val="00252E50"/>
    <w:rsid w:val="002568BF"/>
    <w:rsid w:val="00257E0E"/>
    <w:rsid w:val="00260600"/>
    <w:rsid w:val="00262E4D"/>
    <w:rsid w:val="0026666E"/>
    <w:rsid w:val="00272CD2"/>
    <w:rsid w:val="00273CFA"/>
    <w:rsid w:val="00275B5C"/>
    <w:rsid w:val="00276A4D"/>
    <w:rsid w:val="00280485"/>
    <w:rsid w:val="00284E01"/>
    <w:rsid w:val="00287783"/>
    <w:rsid w:val="00291686"/>
    <w:rsid w:val="00292BC5"/>
    <w:rsid w:val="00297C13"/>
    <w:rsid w:val="002A20BF"/>
    <w:rsid w:val="002A33A3"/>
    <w:rsid w:val="002A378E"/>
    <w:rsid w:val="002B0F96"/>
    <w:rsid w:val="002B4978"/>
    <w:rsid w:val="002C1194"/>
    <w:rsid w:val="002D0F3C"/>
    <w:rsid w:val="002D147C"/>
    <w:rsid w:val="002D1884"/>
    <w:rsid w:val="002D4DFD"/>
    <w:rsid w:val="002F0900"/>
    <w:rsid w:val="002F685E"/>
    <w:rsid w:val="002F7925"/>
    <w:rsid w:val="0030008C"/>
    <w:rsid w:val="00300783"/>
    <w:rsid w:val="0030211F"/>
    <w:rsid w:val="00314064"/>
    <w:rsid w:val="00316A3F"/>
    <w:rsid w:val="0032199A"/>
    <w:rsid w:val="003234AD"/>
    <w:rsid w:val="0033094D"/>
    <w:rsid w:val="00334A6A"/>
    <w:rsid w:val="00340B23"/>
    <w:rsid w:val="003426CA"/>
    <w:rsid w:val="00345424"/>
    <w:rsid w:val="00350481"/>
    <w:rsid w:val="00350A1D"/>
    <w:rsid w:val="003610BA"/>
    <w:rsid w:val="00365E03"/>
    <w:rsid w:val="00367AAC"/>
    <w:rsid w:val="0037181D"/>
    <w:rsid w:val="00374F73"/>
    <w:rsid w:val="00381480"/>
    <w:rsid w:val="00383480"/>
    <w:rsid w:val="00384133"/>
    <w:rsid w:val="00384338"/>
    <w:rsid w:val="003A1303"/>
    <w:rsid w:val="003A354A"/>
    <w:rsid w:val="003D1221"/>
    <w:rsid w:val="003F3662"/>
    <w:rsid w:val="003F6D92"/>
    <w:rsid w:val="004046B8"/>
    <w:rsid w:val="00404956"/>
    <w:rsid w:val="00404AB5"/>
    <w:rsid w:val="004077B8"/>
    <w:rsid w:val="00410D4D"/>
    <w:rsid w:val="0041292C"/>
    <w:rsid w:val="0042252C"/>
    <w:rsid w:val="0043334D"/>
    <w:rsid w:val="00435358"/>
    <w:rsid w:val="00435768"/>
    <w:rsid w:val="004367E7"/>
    <w:rsid w:val="00437AD9"/>
    <w:rsid w:val="00441A4E"/>
    <w:rsid w:val="0044216D"/>
    <w:rsid w:val="00444B7B"/>
    <w:rsid w:val="00446876"/>
    <w:rsid w:val="004511E4"/>
    <w:rsid w:val="004515C3"/>
    <w:rsid w:val="004577E5"/>
    <w:rsid w:val="00457E84"/>
    <w:rsid w:val="004626BB"/>
    <w:rsid w:val="00475206"/>
    <w:rsid w:val="00476526"/>
    <w:rsid w:val="0047671A"/>
    <w:rsid w:val="00482E58"/>
    <w:rsid w:val="00483D53"/>
    <w:rsid w:val="00486622"/>
    <w:rsid w:val="004872A5"/>
    <w:rsid w:val="00491709"/>
    <w:rsid w:val="00493021"/>
    <w:rsid w:val="004942DD"/>
    <w:rsid w:val="004942E7"/>
    <w:rsid w:val="004A0D18"/>
    <w:rsid w:val="004C5440"/>
    <w:rsid w:val="004C7A03"/>
    <w:rsid w:val="004D01F6"/>
    <w:rsid w:val="004D36BF"/>
    <w:rsid w:val="004D416C"/>
    <w:rsid w:val="004E16EE"/>
    <w:rsid w:val="004F0320"/>
    <w:rsid w:val="004F31E4"/>
    <w:rsid w:val="004F7682"/>
    <w:rsid w:val="005022ED"/>
    <w:rsid w:val="00504FE4"/>
    <w:rsid w:val="00514BA0"/>
    <w:rsid w:val="00520292"/>
    <w:rsid w:val="00522345"/>
    <w:rsid w:val="00523C00"/>
    <w:rsid w:val="00525DEF"/>
    <w:rsid w:val="005262C8"/>
    <w:rsid w:val="00530FBD"/>
    <w:rsid w:val="00536069"/>
    <w:rsid w:val="00536108"/>
    <w:rsid w:val="00544C24"/>
    <w:rsid w:val="00546DC5"/>
    <w:rsid w:val="00547C8C"/>
    <w:rsid w:val="0055147B"/>
    <w:rsid w:val="0055408E"/>
    <w:rsid w:val="00554BD9"/>
    <w:rsid w:val="005732A7"/>
    <w:rsid w:val="00573CB0"/>
    <w:rsid w:val="00575247"/>
    <w:rsid w:val="005765FC"/>
    <w:rsid w:val="005806F1"/>
    <w:rsid w:val="00593FC1"/>
    <w:rsid w:val="005A4544"/>
    <w:rsid w:val="005C5247"/>
    <w:rsid w:val="005C738C"/>
    <w:rsid w:val="005D30F4"/>
    <w:rsid w:val="005D3845"/>
    <w:rsid w:val="005D6E65"/>
    <w:rsid w:val="005E3624"/>
    <w:rsid w:val="005E4F6F"/>
    <w:rsid w:val="005F4FCF"/>
    <w:rsid w:val="00607B42"/>
    <w:rsid w:val="006111F4"/>
    <w:rsid w:val="006206E7"/>
    <w:rsid w:val="0063248F"/>
    <w:rsid w:val="0063364B"/>
    <w:rsid w:val="006361FB"/>
    <w:rsid w:val="0063797E"/>
    <w:rsid w:val="00640E01"/>
    <w:rsid w:val="00646DA6"/>
    <w:rsid w:val="006571A1"/>
    <w:rsid w:val="00661558"/>
    <w:rsid w:val="00663817"/>
    <w:rsid w:val="0066411B"/>
    <w:rsid w:val="006702E5"/>
    <w:rsid w:val="0068327C"/>
    <w:rsid w:val="006842D1"/>
    <w:rsid w:val="0069468F"/>
    <w:rsid w:val="006A72A5"/>
    <w:rsid w:val="006B0ACB"/>
    <w:rsid w:val="006B519C"/>
    <w:rsid w:val="006B5A41"/>
    <w:rsid w:val="006B6439"/>
    <w:rsid w:val="006B658D"/>
    <w:rsid w:val="006C5EFD"/>
    <w:rsid w:val="006C7022"/>
    <w:rsid w:val="006D2270"/>
    <w:rsid w:val="006D3BAA"/>
    <w:rsid w:val="006E1AC5"/>
    <w:rsid w:val="006F22B2"/>
    <w:rsid w:val="006F608A"/>
    <w:rsid w:val="006F73FE"/>
    <w:rsid w:val="00700799"/>
    <w:rsid w:val="00715121"/>
    <w:rsid w:val="0072753D"/>
    <w:rsid w:val="007304A4"/>
    <w:rsid w:val="0073106B"/>
    <w:rsid w:val="00731AD4"/>
    <w:rsid w:val="00735794"/>
    <w:rsid w:val="00747681"/>
    <w:rsid w:val="007515BB"/>
    <w:rsid w:val="00752647"/>
    <w:rsid w:val="0075769C"/>
    <w:rsid w:val="0076686A"/>
    <w:rsid w:val="00766E4E"/>
    <w:rsid w:val="00777591"/>
    <w:rsid w:val="00780732"/>
    <w:rsid w:val="00784D9F"/>
    <w:rsid w:val="00790661"/>
    <w:rsid w:val="00794B2D"/>
    <w:rsid w:val="00796FBA"/>
    <w:rsid w:val="007A3242"/>
    <w:rsid w:val="007A53EB"/>
    <w:rsid w:val="007B171D"/>
    <w:rsid w:val="007B1D7E"/>
    <w:rsid w:val="007B1EC9"/>
    <w:rsid w:val="007B3620"/>
    <w:rsid w:val="007B7ACA"/>
    <w:rsid w:val="007C104D"/>
    <w:rsid w:val="007C2790"/>
    <w:rsid w:val="007C521D"/>
    <w:rsid w:val="007C5E35"/>
    <w:rsid w:val="007C6231"/>
    <w:rsid w:val="007C626F"/>
    <w:rsid w:val="007D0405"/>
    <w:rsid w:val="007D5495"/>
    <w:rsid w:val="007E0CC1"/>
    <w:rsid w:val="007E2441"/>
    <w:rsid w:val="007E2F93"/>
    <w:rsid w:val="007E5943"/>
    <w:rsid w:val="007F13B0"/>
    <w:rsid w:val="007F451F"/>
    <w:rsid w:val="007F7ED5"/>
    <w:rsid w:val="00803A8C"/>
    <w:rsid w:val="00806FBC"/>
    <w:rsid w:val="00812AAC"/>
    <w:rsid w:val="00836F91"/>
    <w:rsid w:val="00837813"/>
    <w:rsid w:val="00844B9B"/>
    <w:rsid w:val="008468DF"/>
    <w:rsid w:val="00856449"/>
    <w:rsid w:val="008617D2"/>
    <w:rsid w:val="00862E6F"/>
    <w:rsid w:val="00863656"/>
    <w:rsid w:val="00866EAC"/>
    <w:rsid w:val="00867CC7"/>
    <w:rsid w:val="0087331B"/>
    <w:rsid w:val="008748F3"/>
    <w:rsid w:val="00875237"/>
    <w:rsid w:val="008819C4"/>
    <w:rsid w:val="00885603"/>
    <w:rsid w:val="008860C1"/>
    <w:rsid w:val="00887100"/>
    <w:rsid w:val="00891A4C"/>
    <w:rsid w:val="00894E0E"/>
    <w:rsid w:val="00895E53"/>
    <w:rsid w:val="00896D21"/>
    <w:rsid w:val="00897161"/>
    <w:rsid w:val="008A1CA5"/>
    <w:rsid w:val="008A3482"/>
    <w:rsid w:val="008A511D"/>
    <w:rsid w:val="008B2BE6"/>
    <w:rsid w:val="008B722B"/>
    <w:rsid w:val="008C6069"/>
    <w:rsid w:val="008D0139"/>
    <w:rsid w:val="008D0797"/>
    <w:rsid w:val="008D1956"/>
    <w:rsid w:val="008D46BC"/>
    <w:rsid w:val="008D485D"/>
    <w:rsid w:val="008D5BE3"/>
    <w:rsid w:val="008D6D33"/>
    <w:rsid w:val="008E044E"/>
    <w:rsid w:val="008F0DC5"/>
    <w:rsid w:val="008F2493"/>
    <w:rsid w:val="008F37D8"/>
    <w:rsid w:val="00900B61"/>
    <w:rsid w:val="0090202C"/>
    <w:rsid w:val="009110C9"/>
    <w:rsid w:val="00921F9D"/>
    <w:rsid w:val="00921FE2"/>
    <w:rsid w:val="00926EC5"/>
    <w:rsid w:val="00932B8B"/>
    <w:rsid w:val="0093322A"/>
    <w:rsid w:val="009452C1"/>
    <w:rsid w:val="0095303F"/>
    <w:rsid w:val="00953F12"/>
    <w:rsid w:val="00954788"/>
    <w:rsid w:val="00963323"/>
    <w:rsid w:val="00966E09"/>
    <w:rsid w:val="009734A7"/>
    <w:rsid w:val="0097559E"/>
    <w:rsid w:val="00976623"/>
    <w:rsid w:val="00977CE5"/>
    <w:rsid w:val="009809C5"/>
    <w:rsid w:val="00980D44"/>
    <w:rsid w:val="00985A3C"/>
    <w:rsid w:val="00987CB3"/>
    <w:rsid w:val="00995338"/>
    <w:rsid w:val="00997385"/>
    <w:rsid w:val="00997C00"/>
    <w:rsid w:val="009A3118"/>
    <w:rsid w:val="009A507C"/>
    <w:rsid w:val="009B00CA"/>
    <w:rsid w:val="009B60CA"/>
    <w:rsid w:val="009C0AD3"/>
    <w:rsid w:val="009C5E91"/>
    <w:rsid w:val="009D1CD0"/>
    <w:rsid w:val="009E29B4"/>
    <w:rsid w:val="009F56C8"/>
    <w:rsid w:val="00A01374"/>
    <w:rsid w:val="00A02E04"/>
    <w:rsid w:val="00A11D41"/>
    <w:rsid w:val="00A12A91"/>
    <w:rsid w:val="00A200D9"/>
    <w:rsid w:val="00A211BC"/>
    <w:rsid w:val="00A31055"/>
    <w:rsid w:val="00A5141D"/>
    <w:rsid w:val="00A53F87"/>
    <w:rsid w:val="00A6281B"/>
    <w:rsid w:val="00A6458F"/>
    <w:rsid w:val="00A65C56"/>
    <w:rsid w:val="00A6647A"/>
    <w:rsid w:val="00A734E0"/>
    <w:rsid w:val="00A7736F"/>
    <w:rsid w:val="00A83AC0"/>
    <w:rsid w:val="00A83D18"/>
    <w:rsid w:val="00A874D5"/>
    <w:rsid w:val="00A87505"/>
    <w:rsid w:val="00A929DF"/>
    <w:rsid w:val="00A97084"/>
    <w:rsid w:val="00AA1E25"/>
    <w:rsid w:val="00AA4845"/>
    <w:rsid w:val="00AA6342"/>
    <w:rsid w:val="00AB03E7"/>
    <w:rsid w:val="00AB1728"/>
    <w:rsid w:val="00AB257A"/>
    <w:rsid w:val="00AB2AD2"/>
    <w:rsid w:val="00AB2FC9"/>
    <w:rsid w:val="00AB3C98"/>
    <w:rsid w:val="00AB4C57"/>
    <w:rsid w:val="00AB4DC3"/>
    <w:rsid w:val="00AB78CC"/>
    <w:rsid w:val="00AC47BB"/>
    <w:rsid w:val="00AC57A3"/>
    <w:rsid w:val="00AD2587"/>
    <w:rsid w:val="00AD3CF0"/>
    <w:rsid w:val="00AE09C9"/>
    <w:rsid w:val="00AE1889"/>
    <w:rsid w:val="00AE3DC4"/>
    <w:rsid w:val="00AF1635"/>
    <w:rsid w:val="00B150EC"/>
    <w:rsid w:val="00B2018E"/>
    <w:rsid w:val="00B34EA1"/>
    <w:rsid w:val="00B43374"/>
    <w:rsid w:val="00B45793"/>
    <w:rsid w:val="00B4679F"/>
    <w:rsid w:val="00B47F98"/>
    <w:rsid w:val="00B5155F"/>
    <w:rsid w:val="00B51932"/>
    <w:rsid w:val="00B56132"/>
    <w:rsid w:val="00B563D8"/>
    <w:rsid w:val="00B56847"/>
    <w:rsid w:val="00B56A48"/>
    <w:rsid w:val="00B65F84"/>
    <w:rsid w:val="00B76D31"/>
    <w:rsid w:val="00B7751E"/>
    <w:rsid w:val="00B83C70"/>
    <w:rsid w:val="00B84D62"/>
    <w:rsid w:val="00B856BF"/>
    <w:rsid w:val="00B87DE3"/>
    <w:rsid w:val="00BA034D"/>
    <w:rsid w:val="00BA3FE3"/>
    <w:rsid w:val="00BB04D0"/>
    <w:rsid w:val="00BB267C"/>
    <w:rsid w:val="00BB3E5E"/>
    <w:rsid w:val="00BB4088"/>
    <w:rsid w:val="00BB4E58"/>
    <w:rsid w:val="00BB575E"/>
    <w:rsid w:val="00BB616B"/>
    <w:rsid w:val="00BC1E23"/>
    <w:rsid w:val="00BC2166"/>
    <w:rsid w:val="00BC328A"/>
    <w:rsid w:val="00BD3C54"/>
    <w:rsid w:val="00BD3F98"/>
    <w:rsid w:val="00BD62D1"/>
    <w:rsid w:val="00BD62D6"/>
    <w:rsid w:val="00BD7F08"/>
    <w:rsid w:val="00BE0F7B"/>
    <w:rsid w:val="00BE36AA"/>
    <w:rsid w:val="00BE4132"/>
    <w:rsid w:val="00BE622C"/>
    <w:rsid w:val="00BF6471"/>
    <w:rsid w:val="00C008E6"/>
    <w:rsid w:val="00C01DC1"/>
    <w:rsid w:val="00C035EC"/>
    <w:rsid w:val="00C07D19"/>
    <w:rsid w:val="00C1610F"/>
    <w:rsid w:val="00C16C86"/>
    <w:rsid w:val="00C21008"/>
    <w:rsid w:val="00C25EEF"/>
    <w:rsid w:val="00C25F0A"/>
    <w:rsid w:val="00C261F2"/>
    <w:rsid w:val="00C26FCF"/>
    <w:rsid w:val="00C26FDC"/>
    <w:rsid w:val="00C30873"/>
    <w:rsid w:val="00C308DD"/>
    <w:rsid w:val="00C3256E"/>
    <w:rsid w:val="00C3518C"/>
    <w:rsid w:val="00C408CD"/>
    <w:rsid w:val="00C40E47"/>
    <w:rsid w:val="00C44491"/>
    <w:rsid w:val="00C50AE8"/>
    <w:rsid w:val="00C51C92"/>
    <w:rsid w:val="00C51CFE"/>
    <w:rsid w:val="00C541C3"/>
    <w:rsid w:val="00C570D9"/>
    <w:rsid w:val="00C57185"/>
    <w:rsid w:val="00C62057"/>
    <w:rsid w:val="00C63DE4"/>
    <w:rsid w:val="00C66382"/>
    <w:rsid w:val="00C675E7"/>
    <w:rsid w:val="00C70374"/>
    <w:rsid w:val="00C8116A"/>
    <w:rsid w:val="00C9421B"/>
    <w:rsid w:val="00C96FDB"/>
    <w:rsid w:val="00C97B4A"/>
    <w:rsid w:val="00CA3678"/>
    <w:rsid w:val="00CA368D"/>
    <w:rsid w:val="00CB4672"/>
    <w:rsid w:val="00CB57F9"/>
    <w:rsid w:val="00CC520C"/>
    <w:rsid w:val="00CD206E"/>
    <w:rsid w:val="00CE004B"/>
    <w:rsid w:val="00CE1E28"/>
    <w:rsid w:val="00CF0C3B"/>
    <w:rsid w:val="00D03C71"/>
    <w:rsid w:val="00D11D99"/>
    <w:rsid w:val="00D14E5C"/>
    <w:rsid w:val="00D20388"/>
    <w:rsid w:val="00D22A44"/>
    <w:rsid w:val="00D37504"/>
    <w:rsid w:val="00D4447D"/>
    <w:rsid w:val="00D510A8"/>
    <w:rsid w:val="00D56037"/>
    <w:rsid w:val="00D65218"/>
    <w:rsid w:val="00D769C7"/>
    <w:rsid w:val="00D77B77"/>
    <w:rsid w:val="00D836B5"/>
    <w:rsid w:val="00D9647E"/>
    <w:rsid w:val="00DA00C4"/>
    <w:rsid w:val="00DA2EC7"/>
    <w:rsid w:val="00DA3AD4"/>
    <w:rsid w:val="00DA459B"/>
    <w:rsid w:val="00DB524D"/>
    <w:rsid w:val="00DB6D87"/>
    <w:rsid w:val="00DC73FF"/>
    <w:rsid w:val="00DD66EE"/>
    <w:rsid w:val="00DD7B01"/>
    <w:rsid w:val="00DD7F58"/>
    <w:rsid w:val="00DE5997"/>
    <w:rsid w:val="00DF293D"/>
    <w:rsid w:val="00DF2C3A"/>
    <w:rsid w:val="00DF5E37"/>
    <w:rsid w:val="00E00DDC"/>
    <w:rsid w:val="00E02188"/>
    <w:rsid w:val="00E05E06"/>
    <w:rsid w:val="00E127FC"/>
    <w:rsid w:val="00E1583B"/>
    <w:rsid w:val="00E171C5"/>
    <w:rsid w:val="00E17C2D"/>
    <w:rsid w:val="00E25B08"/>
    <w:rsid w:val="00E362B2"/>
    <w:rsid w:val="00E363BD"/>
    <w:rsid w:val="00E521AD"/>
    <w:rsid w:val="00E537FB"/>
    <w:rsid w:val="00E54F4A"/>
    <w:rsid w:val="00E57839"/>
    <w:rsid w:val="00E67701"/>
    <w:rsid w:val="00E71FE5"/>
    <w:rsid w:val="00E733D0"/>
    <w:rsid w:val="00E7392E"/>
    <w:rsid w:val="00E74BDF"/>
    <w:rsid w:val="00E80D82"/>
    <w:rsid w:val="00E81121"/>
    <w:rsid w:val="00E82626"/>
    <w:rsid w:val="00E82BAC"/>
    <w:rsid w:val="00E84F4E"/>
    <w:rsid w:val="00EB023D"/>
    <w:rsid w:val="00EB1C9D"/>
    <w:rsid w:val="00EC0D0D"/>
    <w:rsid w:val="00EC15B1"/>
    <w:rsid w:val="00EC4DDA"/>
    <w:rsid w:val="00ED20D6"/>
    <w:rsid w:val="00ED22C2"/>
    <w:rsid w:val="00ED2EB9"/>
    <w:rsid w:val="00EE084D"/>
    <w:rsid w:val="00EE4509"/>
    <w:rsid w:val="00EE54B2"/>
    <w:rsid w:val="00EE5696"/>
    <w:rsid w:val="00EE63FF"/>
    <w:rsid w:val="00EE6D39"/>
    <w:rsid w:val="00EE7232"/>
    <w:rsid w:val="00EF0B7E"/>
    <w:rsid w:val="00EF1D43"/>
    <w:rsid w:val="00EF6674"/>
    <w:rsid w:val="00EF78AE"/>
    <w:rsid w:val="00F02825"/>
    <w:rsid w:val="00F0491C"/>
    <w:rsid w:val="00F11091"/>
    <w:rsid w:val="00F115D5"/>
    <w:rsid w:val="00F11B1D"/>
    <w:rsid w:val="00F15518"/>
    <w:rsid w:val="00F2772B"/>
    <w:rsid w:val="00F30880"/>
    <w:rsid w:val="00F359FA"/>
    <w:rsid w:val="00F42088"/>
    <w:rsid w:val="00F432BA"/>
    <w:rsid w:val="00F44332"/>
    <w:rsid w:val="00F467FA"/>
    <w:rsid w:val="00F521E0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9728A"/>
    <w:rsid w:val="00FA6EDD"/>
    <w:rsid w:val="00FA7812"/>
    <w:rsid w:val="00FB7A3C"/>
    <w:rsid w:val="00FC4F47"/>
    <w:rsid w:val="00FD112D"/>
    <w:rsid w:val="00FE0A51"/>
    <w:rsid w:val="00FE617B"/>
    <w:rsid w:val="00FE6F40"/>
    <w:rsid w:val="00FF2289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7B"/>
    <w:pPr>
      <w:ind w:left="720"/>
      <w:contextualSpacing/>
    </w:pPr>
  </w:style>
  <w:style w:type="table" w:styleId="a4">
    <w:name w:val="Table Grid"/>
    <w:basedOn w:val="a1"/>
    <w:uiPriority w:val="59"/>
    <w:rsid w:val="00BE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4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7B"/>
    <w:pPr>
      <w:ind w:left="720"/>
      <w:contextualSpacing/>
    </w:pPr>
  </w:style>
  <w:style w:type="table" w:styleId="a4">
    <w:name w:val="Table Grid"/>
    <w:basedOn w:val="a1"/>
    <w:uiPriority w:val="59"/>
    <w:rsid w:val="00BE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4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420551.1000" TargetMode="Externa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286</cp:revision>
  <dcterms:created xsi:type="dcterms:W3CDTF">2016-04-28T11:36:00Z</dcterms:created>
  <dcterms:modified xsi:type="dcterms:W3CDTF">2018-03-13T07:46:00Z</dcterms:modified>
</cp:coreProperties>
</file>