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E5" w:rsidRPr="00556D4E" w:rsidRDefault="000B1110" w:rsidP="00264CE5">
      <w:pPr>
        <w:spacing w:before="0" w:after="0" w:line="20" w:lineRule="atLeast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0DBA">
        <w:rPr>
          <w:rFonts w:ascii="Times New Roman" w:hAnsi="Times New Roman"/>
          <w:sz w:val="28"/>
          <w:szCs w:val="28"/>
        </w:rPr>
        <w:t xml:space="preserve"> </w:t>
      </w:r>
      <w:r w:rsidR="007877A7">
        <w:rPr>
          <w:rFonts w:ascii="Times New Roman" w:hAnsi="Times New Roman"/>
          <w:sz w:val="28"/>
          <w:szCs w:val="28"/>
        </w:rPr>
        <w:t xml:space="preserve"> </w:t>
      </w:r>
      <w:r w:rsidR="00264CE5" w:rsidRPr="00556D4E">
        <w:rPr>
          <w:rFonts w:ascii="Times New Roman" w:hAnsi="Times New Roman"/>
          <w:sz w:val="28"/>
          <w:szCs w:val="28"/>
        </w:rPr>
        <w:t xml:space="preserve">ПРИЛОЖЕНИЕ № </w:t>
      </w:r>
      <w:r w:rsidR="002D7EF7">
        <w:rPr>
          <w:rFonts w:ascii="Times New Roman" w:hAnsi="Times New Roman"/>
          <w:sz w:val="28"/>
          <w:szCs w:val="28"/>
        </w:rPr>
        <w:t>1</w:t>
      </w:r>
    </w:p>
    <w:p w:rsidR="00264CE5" w:rsidRPr="00B2404F" w:rsidRDefault="00264CE5" w:rsidP="00264CE5">
      <w:pPr>
        <w:spacing w:before="0" w:after="0" w:line="20" w:lineRule="atLeast"/>
        <w:ind w:left="5387"/>
        <w:jc w:val="center"/>
        <w:rPr>
          <w:rFonts w:ascii="Times New Roman" w:hAnsi="Times New Roman"/>
          <w:sz w:val="28"/>
          <w:szCs w:val="28"/>
        </w:rPr>
      </w:pPr>
    </w:p>
    <w:p w:rsidR="00264CE5" w:rsidRPr="00B2404F" w:rsidRDefault="00264CE5" w:rsidP="00264CE5">
      <w:pPr>
        <w:spacing w:before="0" w:after="0" w:line="20" w:lineRule="atLeast"/>
        <w:ind w:left="5387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        </w:t>
      </w:r>
      <w:r w:rsidR="000B1110" w:rsidRPr="00B2404F">
        <w:rPr>
          <w:rFonts w:ascii="Times New Roman" w:hAnsi="Times New Roman"/>
          <w:sz w:val="28"/>
          <w:szCs w:val="28"/>
        </w:rPr>
        <w:t xml:space="preserve">  </w:t>
      </w:r>
      <w:r w:rsidR="00DB0DBA" w:rsidRPr="00B2404F">
        <w:rPr>
          <w:rFonts w:ascii="Times New Roman" w:hAnsi="Times New Roman"/>
          <w:sz w:val="28"/>
          <w:szCs w:val="28"/>
        </w:rPr>
        <w:t xml:space="preserve"> </w:t>
      </w:r>
      <w:r w:rsidR="00301890">
        <w:rPr>
          <w:rFonts w:ascii="Times New Roman" w:hAnsi="Times New Roman"/>
          <w:sz w:val="28"/>
          <w:szCs w:val="28"/>
        </w:rPr>
        <w:t>УТВЕРЖДЕ</w:t>
      </w:r>
      <w:r w:rsidRPr="00B2404F">
        <w:rPr>
          <w:rFonts w:ascii="Times New Roman" w:hAnsi="Times New Roman"/>
          <w:sz w:val="28"/>
          <w:szCs w:val="28"/>
        </w:rPr>
        <w:t>НЫ</w:t>
      </w:r>
    </w:p>
    <w:p w:rsidR="00264CE5" w:rsidRPr="00B2404F" w:rsidRDefault="00264CE5" w:rsidP="00264CE5">
      <w:pPr>
        <w:spacing w:before="0" w:after="0" w:line="20" w:lineRule="atLeast"/>
        <w:ind w:left="5387"/>
        <w:jc w:val="center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постановлением главы </w:t>
      </w:r>
    </w:p>
    <w:p w:rsidR="00264CE5" w:rsidRPr="00B2404F" w:rsidRDefault="00264CE5" w:rsidP="00264CE5">
      <w:pPr>
        <w:spacing w:before="0" w:after="0" w:line="20" w:lineRule="atLeast"/>
        <w:ind w:left="5387"/>
        <w:jc w:val="center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Атаманского сельского поселения</w:t>
      </w:r>
    </w:p>
    <w:p w:rsidR="00264CE5" w:rsidRPr="00B2404F" w:rsidRDefault="00264CE5" w:rsidP="00264CE5">
      <w:pPr>
        <w:spacing w:before="0" w:after="0" w:line="20" w:lineRule="atLeast"/>
        <w:ind w:left="5387"/>
        <w:jc w:val="center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Павловского района</w:t>
      </w:r>
    </w:p>
    <w:p w:rsidR="00264CE5" w:rsidRPr="00B2404F" w:rsidRDefault="00264CE5" w:rsidP="00264CE5">
      <w:pPr>
        <w:spacing w:before="0" w:after="0" w:line="20" w:lineRule="atLeast"/>
        <w:ind w:left="5387"/>
        <w:jc w:val="center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от </w:t>
      </w:r>
      <w:r w:rsidR="00A86F8F">
        <w:rPr>
          <w:rFonts w:ascii="Times New Roman" w:hAnsi="Times New Roman"/>
          <w:sz w:val="28"/>
          <w:szCs w:val="28"/>
        </w:rPr>
        <w:t>02.11.2018г. № 139</w:t>
      </w:r>
    </w:p>
    <w:p w:rsidR="00925415" w:rsidRPr="00B2404F" w:rsidRDefault="00925415" w:rsidP="00925415">
      <w:pPr>
        <w:pStyle w:val="a3"/>
        <w:ind w:left="5529"/>
        <w:jc w:val="center"/>
      </w:pPr>
    </w:p>
    <w:p w:rsidR="00925415" w:rsidRPr="00B2404F" w:rsidRDefault="00925415" w:rsidP="00925415">
      <w:pPr>
        <w:pStyle w:val="a3"/>
        <w:ind w:left="5529"/>
        <w:jc w:val="center"/>
      </w:pPr>
    </w:p>
    <w:p w:rsidR="00C428C8" w:rsidRPr="00B2404F" w:rsidRDefault="00C428C8" w:rsidP="00C428C8">
      <w:pPr>
        <w:pStyle w:val="a5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>Основные направления бюджетной политики</w:t>
      </w:r>
    </w:p>
    <w:p w:rsidR="00C428C8" w:rsidRPr="00B2404F" w:rsidRDefault="00C428C8" w:rsidP="00C428C8">
      <w:pPr>
        <w:pStyle w:val="a5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>Атаманского сельского поселения Павловского района</w:t>
      </w:r>
    </w:p>
    <w:p w:rsidR="00C63C48" w:rsidRPr="00B2404F" w:rsidRDefault="00C56603" w:rsidP="00925415">
      <w:pPr>
        <w:pStyle w:val="a5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>на 201</w:t>
      </w:r>
      <w:r w:rsidR="005D0CED" w:rsidRPr="00B2404F">
        <w:rPr>
          <w:sz w:val="28"/>
          <w:szCs w:val="28"/>
        </w:rPr>
        <w:t>9</w:t>
      </w:r>
      <w:r w:rsidR="00C428C8" w:rsidRPr="00B2404F">
        <w:rPr>
          <w:sz w:val="28"/>
          <w:szCs w:val="28"/>
        </w:rPr>
        <w:t xml:space="preserve"> </w:t>
      </w:r>
      <w:r w:rsidR="006B1B9A" w:rsidRPr="00B2404F">
        <w:rPr>
          <w:sz w:val="28"/>
          <w:szCs w:val="28"/>
        </w:rPr>
        <w:t xml:space="preserve">- </w:t>
      </w:r>
      <w:r w:rsidR="00C428C8" w:rsidRPr="00B2404F">
        <w:rPr>
          <w:sz w:val="28"/>
          <w:szCs w:val="28"/>
        </w:rPr>
        <w:t xml:space="preserve"> 20</w:t>
      </w:r>
      <w:r w:rsidRPr="00B2404F">
        <w:rPr>
          <w:sz w:val="28"/>
          <w:szCs w:val="28"/>
        </w:rPr>
        <w:t>2</w:t>
      </w:r>
      <w:r w:rsidR="005D0CED" w:rsidRPr="00B2404F">
        <w:rPr>
          <w:sz w:val="28"/>
          <w:szCs w:val="28"/>
        </w:rPr>
        <w:t>1</w:t>
      </w:r>
      <w:r w:rsidR="00C428C8" w:rsidRPr="00B2404F">
        <w:rPr>
          <w:sz w:val="28"/>
          <w:szCs w:val="28"/>
        </w:rPr>
        <w:t xml:space="preserve"> годы</w:t>
      </w:r>
    </w:p>
    <w:p w:rsidR="0092214C" w:rsidRPr="00B2404F" w:rsidRDefault="0092214C" w:rsidP="00E872DF">
      <w:pPr>
        <w:autoSpaceDE w:val="0"/>
        <w:autoSpaceDN w:val="0"/>
        <w:adjustRightInd w:val="0"/>
        <w:spacing w:before="0" w:after="0" w:line="20" w:lineRule="atLeast"/>
        <w:jc w:val="center"/>
        <w:rPr>
          <w:sz w:val="28"/>
          <w:szCs w:val="28"/>
        </w:rPr>
      </w:pPr>
    </w:p>
    <w:p w:rsidR="00641DD3" w:rsidRPr="00B2404F" w:rsidRDefault="00641DD3" w:rsidP="00E872DF">
      <w:pPr>
        <w:autoSpaceDE w:val="0"/>
        <w:autoSpaceDN w:val="0"/>
        <w:adjustRightInd w:val="0"/>
        <w:spacing w:before="0" w:after="0" w:line="20" w:lineRule="atLeast"/>
        <w:jc w:val="center"/>
        <w:rPr>
          <w:sz w:val="28"/>
          <w:szCs w:val="28"/>
        </w:rPr>
      </w:pPr>
    </w:p>
    <w:p w:rsidR="0092214C" w:rsidRPr="00B2404F" w:rsidRDefault="0092214C" w:rsidP="00F56DF8">
      <w:pPr>
        <w:tabs>
          <w:tab w:val="left" w:pos="709"/>
        </w:tabs>
        <w:spacing w:before="0"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1. Основные цели и задачи бюджетной политики на 201</w:t>
      </w:r>
      <w:r w:rsidR="002E1667" w:rsidRPr="00B2404F">
        <w:rPr>
          <w:rFonts w:ascii="Times New Roman" w:hAnsi="Times New Roman"/>
          <w:sz w:val="28"/>
          <w:szCs w:val="28"/>
        </w:rPr>
        <w:t>9</w:t>
      </w:r>
      <w:r w:rsidRPr="00B2404F">
        <w:rPr>
          <w:rFonts w:ascii="Times New Roman" w:hAnsi="Times New Roman"/>
          <w:sz w:val="28"/>
          <w:szCs w:val="28"/>
        </w:rPr>
        <w:t xml:space="preserve"> – 20</w:t>
      </w:r>
      <w:r w:rsidR="002E1667" w:rsidRPr="00B2404F">
        <w:rPr>
          <w:rFonts w:ascii="Times New Roman" w:hAnsi="Times New Roman"/>
          <w:sz w:val="28"/>
          <w:szCs w:val="28"/>
        </w:rPr>
        <w:t>21</w:t>
      </w:r>
      <w:r w:rsidRPr="00B2404F">
        <w:rPr>
          <w:rFonts w:ascii="Times New Roman" w:hAnsi="Times New Roman"/>
          <w:sz w:val="28"/>
          <w:szCs w:val="28"/>
        </w:rPr>
        <w:t xml:space="preserve"> годы</w:t>
      </w:r>
    </w:p>
    <w:p w:rsidR="0092214C" w:rsidRPr="00B2404F" w:rsidRDefault="0092214C" w:rsidP="00F24AE3">
      <w:pPr>
        <w:spacing w:before="0" w:after="0" w:line="20" w:lineRule="atLeast"/>
        <w:rPr>
          <w:rFonts w:ascii="Times New Roman" w:hAnsi="Times New Roman"/>
          <w:b/>
          <w:sz w:val="28"/>
          <w:szCs w:val="28"/>
        </w:rPr>
      </w:pPr>
    </w:p>
    <w:p w:rsidR="0092214C" w:rsidRPr="00B2404F" w:rsidRDefault="00840931" w:rsidP="0034092A">
      <w:pPr>
        <w:pStyle w:val="a5"/>
        <w:tabs>
          <w:tab w:val="left" w:pos="709"/>
        </w:tabs>
        <w:suppressAutoHyphens/>
        <w:spacing w:line="20" w:lineRule="atLeast"/>
        <w:jc w:val="both"/>
        <w:rPr>
          <w:sz w:val="28"/>
          <w:szCs w:val="28"/>
        </w:rPr>
      </w:pPr>
      <w:r w:rsidRPr="00B2404F">
        <w:rPr>
          <w:sz w:val="28"/>
          <w:szCs w:val="28"/>
        </w:rPr>
        <w:t xml:space="preserve">         </w:t>
      </w:r>
      <w:r w:rsidR="0092214C" w:rsidRPr="00B2404F">
        <w:rPr>
          <w:sz w:val="28"/>
          <w:szCs w:val="28"/>
        </w:rPr>
        <w:t xml:space="preserve">Основные направления бюджетной политики </w:t>
      </w:r>
      <w:r w:rsidR="00DD7E64" w:rsidRPr="00B2404F">
        <w:rPr>
          <w:sz w:val="28"/>
          <w:szCs w:val="28"/>
        </w:rPr>
        <w:t>Атаманского</w:t>
      </w:r>
      <w:r w:rsidR="0092214C" w:rsidRPr="00B2404F">
        <w:rPr>
          <w:sz w:val="28"/>
          <w:szCs w:val="28"/>
        </w:rPr>
        <w:t xml:space="preserve"> сельского поселения </w:t>
      </w:r>
      <w:r w:rsidR="00DD7E64" w:rsidRPr="00B2404F">
        <w:rPr>
          <w:sz w:val="28"/>
          <w:szCs w:val="28"/>
        </w:rPr>
        <w:t xml:space="preserve">Павловского района </w:t>
      </w:r>
      <w:r w:rsidR="0092214C" w:rsidRPr="00B2404F">
        <w:rPr>
          <w:sz w:val="28"/>
          <w:szCs w:val="28"/>
        </w:rPr>
        <w:t>на 201</w:t>
      </w:r>
      <w:r w:rsidR="00DD7E64" w:rsidRPr="00B2404F">
        <w:rPr>
          <w:sz w:val="28"/>
          <w:szCs w:val="28"/>
        </w:rPr>
        <w:t>9</w:t>
      </w:r>
      <w:r w:rsidR="0092214C" w:rsidRPr="00B2404F">
        <w:rPr>
          <w:sz w:val="28"/>
          <w:szCs w:val="28"/>
        </w:rPr>
        <w:t xml:space="preserve"> год и на плановый период 20</w:t>
      </w:r>
      <w:r w:rsidR="00047BAA">
        <w:rPr>
          <w:sz w:val="28"/>
          <w:szCs w:val="28"/>
        </w:rPr>
        <w:t>20</w:t>
      </w:r>
      <w:r w:rsidR="0092214C" w:rsidRPr="00B2404F">
        <w:rPr>
          <w:sz w:val="28"/>
          <w:szCs w:val="28"/>
        </w:rPr>
        <w:t xml:space="preserve"> и 20</w:t>
      </w:r>
      <w:r w:rsidR="00DD7E64" w:rsidRPr="00B2404F">
        <w:rPr>
          <w:sz w:val="28"/>
          <w:szCs w:val="28"/>
        </w:rPr>
        <w:t>21</w:t>
      </w:r>
      <w:r w:rsidR="0092214C" w:rsidRPr="00B2404F">
        <w:rPr>
          <w:sz w:val="28"/>
          <w:szCs w:val="28"/>
        </w:rPr>
        <w:t xml:space="preserve"> годов (далее – основные направления бюджетной политики) определяют цели и приоритеты бюджетно</w:t>
      </w:r>
      <w:r w:rsidR="00DD7E64" w:rsidRPr="00B2404F">
        <w:rPr>
          <w:sz w:val="28"/>
          <w:szCs w:val="28"/>
        </w:rPr>
        <w:t xml:space="preserve">й политики администрации поселения в среднесрочной перспективе и </w:t>
      </w:r>
      <w:r w:rsidR="0092214C" w:rsidRPr="00B2404F">
        <w:rPr>
          <w:sz w:val="28"/>
          <w:szCs w:val="28"/>
        </w:rPr>
        <w:t xml:space="preserve">разработаны в соответствии с требованиями Бюджетного кодекса Российской Федерации. </w:t>
      </w:r>
    </w:p>
    <w:p w:rsidR="0092214C" w:rsidRPr="00B2404F" w:rsidRDefault="006C0193" w:rsidP="00DC5A6D">
      <w:pPr>
        <w:tabs>
          <w:tab w:val="left" w:pos="709"/>
        </w:tabs>
        <w:suppressAutoHyphens/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</w:t>
      </w:r>
      <w:r w:rsidR="0092214C" w:rsidRPr="00B2404F">
        <w:rPr>
          <w:rFonts w:ascii="Times New Roman" w:hAnsi="Times New Roman"/>
          <w:sz w:val="28"/>
          <w:szCs w:val="28"/>
        </w:rPr>
        <w:t xml:space="preserve">Целью основных направлений бюджетной политики </w:t>
      </w:r>
      <w:r w:rsidR="00932D40" w:rsidRPr="00B2404F">
        <w:rPr>
          <w:rFonts w:ascii="Times New Roman" w:hAnsi="Times New Roman"/>
          <w:sz w:val="28"/>
          <w:szCs w:val="28"/>
        </w:rPr>
        <w:t xml:space="preserve">на 2019-2021 годы </w:t>
      </w:r>
      <w:r w:rsidR="0092214C" w:rsidRPr="00B2404F">
        <w:rPr>
          <w:rFonts w:ascii="Times New Roman" w:hAnsi="Times New Roman"/>
          <w:sz w:val="28"/>
          <w:szCs w:val="28"/>
        </w:rPr>
        <w:t xml:space="preserve">является </w:t>
      </w:r>
      <w:r w:rsidR="00F35831" w:rsidRPr="00B2404F">
        <w:rPr>
          <w:rFonts w:ascii="Times New Roman" w:hAnsi="Times New Roman"/>
          <w:sz w:val="28"/>
          <w:szCs w:val="28"/>
        </w:rPr>
        <w:t xml:space="preserve">обеспечение прозрачности и открытости бюджетного планирования доходов и расходов </w:t>
      </w:r>
      <w:r w:rsidR="00932D40" w:rsidRPr="00B2404F">
        <w:rPr>
          <w:rFonts w:ascii="Times New Roman" w:hAnsi="Times New Roman"/>
          <w:sz w:val="28"/>
          <w:szCs w:val="28"/>
        </w:rPr>
        <w:t xml:space="preserve">поселения </w:t>
      </w:r>
      <w:r w:rsidR="00A64851" w:rsidRPr="00B2404F">
        <w:rPr>
          <w:rFonts w:ascii="Times New Roman" w:hAnsi="Times New Roman"/>
          <w:sz w:val="28"/>
          <w:szCs w:val="28"/>
        </w:rPr>
        <w:t xml:space="preserve">в реализации </w:t>
      </w:r>
      <w:r w:rsidR="00932D40" w:rsidRPr="00B2404F">
        <w:rPr>
          <w:rFonts w:ascii="Times New Roman" w:hAnsi="Times New Roman"/>
          <w:sz w:val="28"/>
          <w:szCs w:val="28"/>
        </w:rPr>
        <w:t xml:space="preserve">государственных полномочий по </w:t>
      </w:r>
      <w:r w:rsidR="006644BF" w:rsidRPr="00B2404F">
        <w:rPr>
          <w:rFonts w:ascii="Times New Roman" w:hAnsi="Times New Roman"/>
          <w:sz w:val="28"/>
          <w:szCs w:val="28"/>
        </w:rPr>
        <w:t>вопросам</w:t>
      </w:r>
      <w:r w:rsidR="00C63A74" w:rsidRPr="00B2404F">
        <w:rPr>
          <w:rFonts w:ascii="Times New Roman" w:hAnsi="Times New Roman"/>
          <w:sz w:val="28"/>
          <w:szCs w:val="28"/>
        </w:rPr>
        <w:t xml:space="preserve"> местного значения Атаманского сельского поселения</w:t>
      </w:r>
      <w:r w:rsidR="00932D40" w:rsidRPr="00B2404F">
        <w:rPr>
          <w:rFonts w:ascii="Times New Roman" w:hAnsi="Times New Roman"/>
          <w:sz w:val="28"/>
          <w:szCs w:val="28"/>
        </w:rPr>
        <w:t>.</w:t>
      </w:r>
    </w:p>
    <w:p w:rsidR="0092214C" w:rsidRPr="00B2404F" w:rsidRDefault="0092214C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Основные направления бюджетной политики сохраняют преемственность целей и задач, определенных в 201</w:t>
      </w:r>
      <w:r w:rsidR="003A1A98" w:rsidRPr="00B2404F">
        <w:rPr>
          <w:rFonts w:ascii="Times New Roman" w:hAnsi="Times New Roman"/>
          <w:sz w:val="28"/>
          <w:szCs w:val="28"/>
        </w:rPr>
        <w:t>8</w:t>
      </w:r>
      <w:r w:rsidRPr="00B2404F">
        <w:rPr>
          <w:rFonts w:ascii="Times New Roman" w:hAnsi="Times New Roman"/>
          <w:sz w:val="28"/>
          <w:szCs w:val="28"/>
        </w:rPr>
        <w:t xml:space="preserve"> году.</w:t>
      </w:r>
    </w:p>
    <w:p w:rsidR="0092214C" w:rsidRPr="00B2404F" w:rsidRDefault="00C14BC3" w:rsidP="00745E1F">
      <w:pPr>
        <w:tabs>
          <w:tab w:val="left" w:pos="709"/>
        </w:tabs>
        <w:suppressAutoHyphens/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  </w:t>
      </w:r>
      <w:r w:rsidR="0092214C" w:rsidRPr="00B2404F">
        <w:rPr>
          <w:rFonts w:ascii="Times New Roman" w:hAnsi="Times New Roman"/>
          <w:sz w:val="28"/>
          <w:szCs w:val="28"/>
        </w:rPr>
        <w:t>В рамках бюдж</w:t>
      </w:r>
      <w:r w:rsidR="00F620CC" w:rsidRPr="00B2404F">
        <w:rPr>
          <w:rFonts w:ascii="Times New Roman" w:hAnsi="Times New Roman"/>
          <w:sz w:val="28"/>
          <w:szCs w:val="28"/>
        </w:rPr>
        <w:t>етной политики необходимо добивать</w:t>
      </w:r>
      <w:r w:rsidR="0092214C" w:rsidRPr="00B2404F">
        <w:rPr>
          <w:rFonts w:ascii="Times New Roman" w:hAnsi="Times New Roman"/>
          <w:sz w:val="28"/>
          <w:szCs w:val="28"/>
        </w:rPr>
        <w:t>ся сбалансированности  местного бюджета</w:t>
      </w:r>
      <w:r w:rsidR="00F620CC" w:rsidRPr="00B2404F">
        <w:rPr>
          <w:rFonts w:ascii="Times New Roman" w:hAnsi="Times New Roman"/>
          <w:sz w:val="28"/>
          <w:szCs w:val="28"/>
        </w:rPr>
        <w:t xml:space="preserve">, </w:t>
      </w:r>
      <w:r w:rsidR="0092214C" w:rsidRPr="00B2404F">
        <w:rPr>
          <w:rFonts w:ascii="Times New Roman" w:hAnsi="Times New Roman"/>
          <w:sz w:val="28"/>
          <w:szCs w:val="28"/>
        </w:rPr>
        <w:t xml:space="preserve">обеспечить рост доходов и повышение эффективности бюджетных расходов. </w:t>
      </w:r>
    </w:p>
    <w:p w:rsidR="0092214C" w:rsidRPr="00B2404F" w:rsidRDefault="0092214C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Основными задачами по повышению эффективности бюджетных расходов остаются обеспечение результативности имеющихся инструментов программно-целевого управления, создание условий для улучшения качества предоставления муниципальных услуг.</w:t>
      </w:r>
    </w:p>
    <w:p w:rsidR="0092214C" w:rsidRPr="00B2404F" w:rsidRDefault="008136D9" w:rsidP="007E44E4">
      <w:pPr>
        <w:tabs>
          <w:tab w:val="left" w:pos="709"/>
        </w:tabs>
        <w:suppressAutoHyphens/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</w:t>
      </w:r>
      <w:r w:rsidR="00E72848" w:rsidRPr="00B2404F">
        <w:rPr>
          <w:rFonts w:ascii="Times New Roman" w:hAnsi="Times New Roman"/>
          <w:sz w:val="28"/>
          <w:szCs w:val="28"/>
        </w:rPr>
        <w:t xml:space="preserve"> </w:t>
      </w:r>
      <w:r w:rsidR="0092214C" w:rsidRPr="00B2404F">
        <w:rPr>
          <w:rFonts w:ascii="Times New Roman" w:hAnsi="Times New Roman"/>
          <w:sz w:val="28"/>
          <w:szCs w:val="28"/>
        </w:rPr>
        <w:t xml:space="preserve">Для </w:t>
      </w:r>
      <w:r w:rsidR="00EE54FA" w:rsidRPr="00B2404F">
        <w:rPr>
          <w:rFonts w:ascii="Times New Roman" w:hAnsi="Times New Roman"/>
          <w:sz w:val="28"/>
          <w:szCs w:val="28"/>
        </w:rPr>
        <w:t xml:space="preserve">достижения </w:t>
      </w:r>
      <w:r w:rsidR="0092214C" w:rsidRPr="00B2404F">
        <w:rPr>
          <w:rFonts w:ascii="Times New Roman" w:hAnsi="Times New Roman"/>
          <w:sz w:val="28"/>
          <w:szCs w:val="28"/>
        </w:rPr>
        <w:t>бюджетных расходов более 85% от их общего объема</w:t>
      </w:r>
      <w:r w:rsidR="00EE54FA" w:rsidRPr="00B2404F">
        <w:rPr>
          <w:rFonts w:ascii="Times New Roman" w:hAnsi="Times New Roman"/>
          <w:sz w:val="28"/>
          <w:szCs w:val="28"/>
        </w:rPr>
        <w:t>, исполнение бюджета  буде</w:t>
      </w:r>
      <w:r w:rsidR="0092214C" w:rsidRPr="00B2404F">
        <w:rPr>
          <w:rFonts w:ascii="Times New Roman" w:hAnsi="Times New Roman"/>
          <w:sz w:val="28"/>
          <w:szCs w:val="28"/>
        </w:rPr>
        <w:t xml:space="preserve">т </w:t>
      </w:r>
      <w:r w:rsidR="00EE54FA" w:rsidRPr="00B2404F">
        <w:rPr>
          <w:rFonts w:ascii="Times New Roman" w:hAnsi="Times New Roman"/>
          <w:sz w:val="28"/>
          <w:szCs w:val="28"/>
        </w:rPr>
        <w:t>осуществляться</w:t>
      </w:r>
      <w:r w:rsidR="0092214C" w:rsidRPr="00B2404F">
        <w:rPr>
          <w:rFonts w:ascii="Times New Roman" w:hAnsi="Times New Roman"/>
          <w:sz w:val="28"/>
          <w:szCs w:val="28"/>
        </w:rPr>
        <w:t xml:space="preserve"> в рамках муниципальных программ. Это позволит обеспечить взаимосвязь направлений бюджетных ассигнований на оказание муниципальных услуг с приоритетами социально-экономического развития поселения. </w:t>
      </w:r>
    </w:p>
    <w:p w:rsidR="007E44E4" w:rsidRPr="00B2404F" w:rsidRDefault="0092214C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Будет продолжена работа по </w:t>
      </w:r>
      <w:r w:rsidR="00745E1F" w:rsidRPr="00B2404F">
        <w:rPr>
          <w:rFonts w:ascii="Times New Roman" w:hAnsi="Times New Roman"/>
          <w:sz w:val="28"/>
          <w:szCs w:val="28"/>
        </w:rPr>
        <w:t>оптимизации затрат</w:t>
      </w:r>
      <w:r w:rsidR="007E44E4" w:rsidRPr="00B2404F">
        <w:rPr>
          <w:rFonts w:ascii="Times New Roman" w:hAnsi="Times New Roman"/>
          <w:sz w:val="28"/>
          <w:szCs w:val="28"/>
        </w:rPr>
        <w:t>:</w:t>
      </w:r>
    </w:p>
    <w:p w:rsidR="007E44E4" w:rsidRPr="00B2404F" w:rsidRDefault="007E44E4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- </w:t>
      </w:r>
      <w:r w:rsidR="00745E1F" w:rsidRPr="00B2404F">
        <w:rPr>
          <w:rFonts w:ascii="Times New Roman" w:hAnsi="Times New Roman"/>
          <w:sz w:val="28"/>
          <w:szCs w:val="28"/>
        </w:rPr>
        <w:t>на содерж</w:t>
      </w:r>
      <w:r w:rsidRPr="00B2404F">
        <w:rPr>
          <w:rFonts w:ascii="Times New Roman" w:hAnsi="Times New Roman"/>
          <w:sz w:val="28"/>
          <w:szCs w:val="28"/>
        </w:rPr>
        <w:t xml:space="preserve">ание имущества, </w:t>
      </w:r>
      <w:r w:rsidR="00745E1F" w:rsidRPr="00B2404F">
        <w:rPr>
          <w:rFonts w:ascii="Times New Roman" w:hAnsi="Times New Roman"/>
          <w:sz w:val="28"/>
          <w:szCs w:val="28"/>
        </w:rPr>
        <w:t>не связанного с оказанием муниципальных услуг</w:t>
      </w:r>
      <w:r w:rsidRPr="00B2404F">
        <w:rPr>
          <w:rFonts w:ascii="Times New Roman" w:hAnsi="Times New Roman"/>
          <w:sz w:val="28"/>
          <w:szCs w:val="28"/>
        </w:rPr>
        <w:t xml:space="preserve">;                                                                 </w:t>
      </w:r>
    </w:p>
    <w:p w:rsidR="00D413AF" w:rsidRPr="00B2404F" w:rsidRDefault="0017074A" w:rsidP="0017074A">
      <w:pPr>
        <w:tabs>
          <w:tab w:val="left" w:pos="709"/>
        </w:tabs>
        <w:suppressAutoHyphens/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  </w:t>
      </w:r>
      <w:r w:rsidR="007E44E4" w:rsidRPr="00B2404F">
        <w:rPr>
          <w:rFonts w:ascii="Times New Roman" w:hAnsi="Times New Roman"/>
          <w:sz w:val="28"/>
          <w:szCs w:val="28"/>
        </w:rPr>
        <w:t xml:space="preserve">- </w:t>
      </w:r>
      <w:r w:rsidR="0092214C" w:rsidRPr="00B2404F">
        <w:rPr>
          <w:rFonts w:ascii="Times New Roman" w:hAnsi="Times New Roman"/>
          <w:sz w:val="28"/>
          <w:szCs w:val="28"/>
        </w:rPr>
        <w:t xml:space="preserve">на </w:t>
      </w:r>
      <w:r w:rsidR="00104E86" w:rsidRPr="00B2404F">
        <w:rPr>
          <w:rFonts w:ascii="Times New Roman" w:hAnsi="Times New Roman"/>
          <w:sz w:val="28"/>
          <w:szCs w:val="28"/>
        </w:rPr>
        <w:t xml:space="preserve">содержание </w:t>
      </w:r>
      <w:r w:rsidR="0092214C" w:rsidRPr="00B2404F">
        <w:rPr>
          <w:rFonts w:ascii="Times New Roman" w:hAnsi="Times New Roman"/>
          <w:sz w:val="28"/>
          <w:szCs w:val="28"/>
        </w:rPr>
        <w:t>аппарат</w:t>
      </w:r>
      <w:r w:rsidR="00104E86" w:rsidRPr="00B2404F">
        <w:rPr>
          <w:rFonts w:ascii="Times New Roman" w:hAnsi="Times New Roman"/>
          <w:sz w:val="28"/>
          <w:szCs w:val="28"/>
        </w:rPr>
        <w:t>а управления органа</w:t>
      </w:r>
      <w:r w:rsidR="0092214C" w:rsidRPr="00B2404F">
        <w:rPr>
          <w:rFonts w:ascii="Times New Roman" w:hAnsi="Times New Roman"/>
          <w:sz w:val="28"/>
          <w:szCs w:val="28"/>
        </w:rPr>
        <w:t xml:space="preserve"> местного самоуправл</w:t>
      </w:r>
      <w:r w:rsidR="007E44E4" w:rsidRPr="00B2404F">
        <w:rPr>
          <w:rFonts w:ascii="Times New Roman" w:hAnsi="Times New Roman"/>
          <w:sz w:val="28"/>
          <w:szCs w:val="28"/>
        </w:rPr>
        <w:t xml:space="preserve">ения и муниципальных </w:t>
      </w:r>
      <w:r w:rsidR="00104E86" w:rsidRPr="00B2404F">
        <w:rPr>
          <w:rFonts w:ascii="Times New Roman" w:hAnsi="Times New Roman"/>
          <w:sz w:val="28"/>
          <w:szCs w:val="28"/>
        </w:rPr>
        <w:t>бюджетных учреждений.</w:t>
      </w:r>
    </w:p>
    <w:p w:rsidR="00641DD3" w:rsidRPr="00B2404F" w:rsidRDefault="00641DD3" w:rsidP="0017074A">
      <w:pPr>
        <w:tabs>
          <w:tab w:val="left" w:pos="709"/>
        </w:tabs>
        <w:suppressAutoHyphens/>
        <w:spacing w:before="0" w:after="0" w:line="20" w:lineRule="atLeast"/>
        <w:rPr>
          <w:rFonts w:ascii="Times New Roman" w:hAnsi="Times New Roman"/>
          <w:sz w:val="28"/>
          <w:szCs w:val="28"/>
        </w:rPr>
      </w:pPr>
    </w:p>
    <w:p w:rsidR="0092214C" w:rsidRPr="00B2404F" w:rsidRDefault="00D413AF" w:rsidP="00D413AF">
      <w:pPr>
        <w:tabs>
          <w:tab w:val="left" w:pos="709"/>
        </w:tabs>
        <w:suppressAutoHyphens/>
        <w:spacing w:before="0"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lastRenderedPageBreak/>
        <w:t>2</w:t>
      </w:r>
    </w:p>
    <w:p w:rsidR="0092214C" w:rsidRPr="00B2404F" w:rsidRDefault="0092214C" w:rsidP="00E872DF">
      <w:pPr>
        <w:spacing w:before="0"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2. Основные подходы к формированию  бюджетных расходов</w:t>
      </w:r>
    </w:p>
    <w:p w:rsidR="0092214C" w:rsidRPr="00B2404F" w:rsidRDefault="0044481E" w:rsidP="00E872DF">
      <w:pPr>
        <w:spacing w:before="0"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на 2019 – 2021 годы</w:t>
      </w:r>
    </w:p>
    <w:p w:rsidR="00175C48" w:rsidRPr="00B2404F" w:rsidRDefault="00175C48" w:rsidP="00E872DF">
      <w:pPr>
        <w:spacing w:before="0"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:rsidR="0092214C" w:rsidRPr="00B2404F" w:rsidRDefault="0092214C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Предельные объемы бюджетных ассигнований бюджета поселения  на реализацию муниципальных программ и направлений деятельности, не входящих в муниципальные программы, на 201</w:t>
      </w:r>
      <w:r w:rsidR="000D3B81" w:rsidRPr="00B2404F">
        <w:rPr>
          <w:rFonts w:ascii="Times New Roman" w:hAnsi="Times New Roman"/>
          <w:sz w:val="28"/>
          <w:szCs w:val="28"/>
        </w:rPr>
        <w:t>9</w:t>
      </w:r>
      <w:r w:rsidRPr="00B2404F">
        <w:rPr>
          <w:rFonts w:ascii="Times New Roman" w:hAnsi="Times New Roman"/>
          <w:sz w:val="28"/>
          <w:szCs w:val="28"/>
        </w:rPr>
        <w:t>-20</w:t>
      </w:r>
      <w:r w:rsidR="000D3B81" w:rsidRPr="00B2404F">
        <w:rPr>
          <w:rFonts w:ascii="Times New Roman" w:hAnsi="Times New Roman"/>
          <w:sz w:val="28"/>
          <w:szCs w:val="28"/>
        </w:rPr>
        <w:t>21</w:t>
      </w:r>
      <w:r w:rsidRPr="00B2404F">
        <w:rPr>
          <w:rFonts w:ascii="Times New Roman" w:hAnsi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92214C" w:rsidRPr="00B2404F" w:rsidRDefault="0092214C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2404F">
        <w:rPr>
          <w:rFonts w:ascii="Times New Roman" w:hAnsi="Times New Roman"/>
          <w:sz w:val="28"/>
          <w:szCs w:val="28"/>
        </w:rPr>
        <w:t>1) в качестве объемов бюджетных ассигнований на исполнение действующих обязательств на 201</w:t>
      </w:r>
      <w:r w:rsidR="000D3B81" w:rsidRPr="00B2404F">
        <w:rPr>
          <w:rFonts w:ascii="Times New Roman" w:hAnsi="Times New Roman"/>
          <w:sz w:val="28"/>
          <w:szCs w:val="28"/>
        </w:rPr>
        <w:t>9</w:t>
      </w:r>
      <w:r w:rsidRPr="00B2404F">
        <w:rPr>
          <w:rFonts w:ascii="Times New Roman" w:hAnsi="Times New Roman"/>
          <w:sz w:val="28"/>
          <w:szCs w:val="28"/>
        </w:rPr>
        <w:t>-20</w:t>
      </w:r>
      <w:r w:rsidR="005269E1" w:rsidRPr="00B2404F">
        <w:rPr>
          <w:rFonts w:ascii="Times New Roman" w:hAnsi="Times New Roman"/>
          <w:sz w:val="28"/>
          <w:szCs w:val="28"/>
        </w:rPr>
        <w:t>21</w:t>
      </w:r>
      <w:r w:rsidRPr="00B2404F">
        <w:rPr>
          <w:rFonts w:ascii="Times New Roman" w:hAnsi="Times New Roman"/>
          <w:sz w:val="28"/>
          <w:szCs w:val="28"/>
        </w:rPr>
        <w:t xml:space="preserve">годы приняты расходы, утвержденные решением Совета депутатов </w:t>
      </w:r>
      <w:r w:rsidR="000D3B81" w:rsidRPr="00B2404F">
        <w:rPr>
          <w:rFonts w:ascii="Times New Roman" w:hAnsi="Times New Roman"/>
          <w:sz w:val="28"/>
          <w:szCs w:val="28"/>
        </w:rPr>
        <w:t>Атаманского</w:t>
      </w:r>
      <w:r w:rsidRPr="00B2404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D3B81" w:rsidRPr="00B2404F">
        <w:rPr>
          <w:rFonts w:ascii="Times New Roman" w:hAnsi="Times New Roman"/>
          <w:sz w:val="28"/>
          <w:szCs w:val="28"/>
        </w:rPr>
        <w:t xml:space="preserve">Павловского района </w:t>
      </w:r>
      <w:r w:rsidRPr="00B2404F">
        <w:rPr>
          <w:rFonts w:ascii="Times New Roman" w:hAnsi="Times New Roman"/>
          <w:sz w:val="28"/>
          <w:szCs w:val="28"/>
        </w:rPr>
        <w:t xml:space="preserve">от </w:t>
      </w:r>
      <w:r w:rsidR="005269E1" w:rsidRPr="00B2404F">
        <w:rPr>
          <w:rFonts w:ascii="Times New Roman" w:hAnsi="Times New Roman"/>
          <w:sz w:val="28"/>
          <w:szCs w:val="28"/>
        </w:rPr>
        <w:t>11</w:t>
      </w:r>
      <w:r w:rsidRPr="00B2404F">
        <w:rPr>
          <w:rFonts w:ascii="Times New Roman" w:hAnsi="Times New Roman"/>
          <w:sz w:val="28"/>
          <w:szCs w:val="28"/>
        </w:rPr>
        <w:t xml:space="preserve"> </w:t>
      </w:r>
      <w:r w:rsidR="005269E1" w:rsidRPr="00B2404F">
        <w:rPr>
          <w:rFonts w:ascii="Times New Roman" w:hAnsi="Times New Roman"/>
          <w:sz w:val="28"/>
          <w:szCs w:val="28"/>
        </w:rPr>
        <w:t>октября 2018</w:t>
      </w:r>
      <w:r w:rsidRPr="00B2404F">
        <w:rPr>
          <w:rFonts w:ascii="Times New Roman" w:hAnsi="Times New Roman"/>
          <w:sz w:val="28"/>
          <w:szCs w:val="28"/>
        </w:rPr>
        <w:t xml:space="preserve"> года № </w:t>
      </w:r>
      <w:r w:rsidR="005269E1" w:rsidRPr="00B2404F">
        <w:rPr>
          <w:rFonts w:ascii="Times New Roman" w:hAnsi="Times New Roman"/>
          <w:sz w:val="28"/>
          <w:szCs w:val="28"/>
        </w:rPr>
        <w:t>6</w:t>
      </w:r>
      <w:r w:rsidRPr="00B2404F">
        <w:rPr>
          <w:rFonts w:ascii="Times New Roman" w:hAnsi="Times New Roman"/>
          <w:sz w:val="28"/>
          <w:szCs w:val="28"/>
        </w:rPr>
        <w:t>7</w:t>
      </w:r>
      <w:r w:rsidR="005269E1" w:rsidRPr="00B2404F">
        <w:rPr>
          <w:rFonts w:ascii="Times New Roman" w:hAnsi="Times New Roman"/>
          <w:sz w:val="28"/>
          <w:szCs w:val="28"/>
        </w:rPr>
        <w:t>/198</w:t>
      </w:r>
      <w:r w:rsidRPr="00B2404F">
        <w:rPr>
          <w:rFonts w:ascii="Times New Roman" w:hAnsi="Times New Roman"/>
          <w:sz w:val="28"/>
          <w:szCs w:val="28"/>
        </w:rPr>
        <w:t xml:space="preserve"> «Об </w:t>
      </w:r>
      <w:r w:rsidR="005269E1" w:rsidRPr="00B2404F">
        <w:rPr>
          <w:rFonts w:ascii="Times New Roman" w:hAnsi="Times New Roman"/>
          <w:sz w:val="28"/>
          <w:szCs w:val="28"/>
        </w:rPr>
        <w:t>обнародовании проекта решения Совета Атаманского сельского поселения Павловского района «Об утверждении индикативного плана (прогноза) социально-экономического развития Атаманского сельского поселения Павловского района на 2019 год и плановый период 2020 и</w:t>
      </w:r>
      <w:proofErr w:type="gramEnd"/>
      <w:r w:rsidR="005269E1" w:rsidRPr="00B2404F">
        <w:rPr>
          <w:rFonts w:ascii="Times New Roman" w:hAnsi="Times New Roman"/>
          <w:sz w:val="28"/>
          <w:szCs w:val="28"/>
        </w:rPr>
        <w:t xml:space="preserve"> 2021 годы</w:t>
      </w:r>
      <w:r w:rsidRPr="00B2404F">
        <w:rPr>
          <w:rFonts w:ascii="Times New Roman" w:hAnsi="Times New Roman"/>
          <w:sz w:val="28"/>
          <w:szCs w:val="28"/>
        </w:rPr>
        <w:t>» в первоначальной редак</w:t>
      </w:r>
      <w:r w:rsidR="005269E1" w:rsidRPr="00B2404F">
        <w:rPr>
          <w:rFonts w:ascii="Times New Roman" w:hAnsi="Times New Roman"/>
          <w:sz w:val="28"/>
          <w:szCs w:val="28"/>
        </w:rPr>
        <w:t>ции</w:t>
      </w:r>
      <w:r w:rsidR="003945A7" w:rsidRPr="00B2404F">
        <w:rPr>
          <w:rFonts w:ascii="Times New Roman" w:hAnsi="Times New Roman"/>
          <w:sz w:val="28"/>
          <w:szCs w:val="28"/>
        </w:rPr>
        <w:t>;</w:t>
      </w:r>
    </w:p>
    <w:p w:rsidR="0092214C" w:rsidRPr="00B2404F" w:rsidRDefault="0092214C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2) объем бюджетных ассигнований на исполнение </w:t>
      </w:r>
      <w:r w:rsidR="00B96F5F">
        <w:rPr>
          <w:rFonts w:ascii="Times New Roman" w:hAnsi="Times New Roman"/>
          <w:sz w:val="28"/>
          <w:szCs w:val="28"/>
        </w:rPr>
        <w:t>принимаемых обязательств на 201</w:t>
      </w:r>
      <w:r w:rsidR="003945A7" w:rsidRPr="00B2404F">
        <w:rPr>
          <w:rFonts w:ascii="Times New Roman" w:hAnsi="Times New Roman"/>
          <w:sz w:val="28"/>
          <w:szCs w:val="28"/>
        </w:rPr>
        <w:t>9</w:t>
      </w:r>
      <w:r w:rsidRPr="00B2404F">
        <w:rPr>
          <w:rFonts w:ascii="Times New Roman" w:hAnsi="Times New Roman"/>
          <w:sz w:val="28"/>
          <w:szCs w:val="28"/>
        </w:rPr>
        <w:t>-20</w:t>
      </w:r>
      <w:r w:rsidR="003945A7" w:rsidRPr="00B2404F">
        <w:rPr>
          <w:rFonts w:ascii="Times New Roman" w:hAnsi="Times New Roman"/>
          <w:sz w:val="28"/>
          <w:szCs w:val="28"/>
        </w:rPr>
        <w:t>21</w:t>
      </w:r>
      <w:r w:rsidRPr="00B2404F">
        <w:rPr>
          <w:rFonts w:ascii="Times New Roman" w:hAnsi="Times New Roman"/>
          <w:sz w:val="28"/>
          <w:szCs w:val="28"/>
        </w:rPr>
        <w:t xml:space="preserve"> годы определен исходя из допустимого размера объема от налоговых и неналоговых доходов.</w:t>
      </w:r>
    </w:p>
    <w:p w:rsidR="000A1101" w:rsidRPr="00B2404F" w:rsidRDefault="000A1101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В целях оптимизации и повышения эффективности бюджетных расходов</w:t>
      </w:r>
      <w:r w:rsidR="00F867B9" w:rsidRPr="00B2404F">
        <w:rPr>
          <w:rFonts w:ascii="Times New Roman" w:hAnsi="Times New Roman"/>
          <w:sz w:val="28"/>
          <w:szCs w:val="28"/>
        </w:rPr>
        <w:t xml:space="preserve">, наряду с действиями по укреплению доходной базы, </w:t>
      </w:r>
      <w:r w:rsidR="008910AC" w:rsidRPr="00B2404F">
        <w:rPr>
          <w:rFonts w:ascii="Times New Roman" w:hAnsi="Times New Roman"/>
          <w:sz w:val="28"/>
          <w:szCs w:val="28"/>
        </w:rPr>
        <w:t>для обеспечения устойчивого исполнение бюджета, привлечения альтернативных кредитам источников</w:t>
      </w:r>
      <w:r w:rsidR="006B6C35" w:rsidRPr="00B2404F">
        <w:rPr>
          <w:rFonts w:ascii="Times New Roman" w:hAnsi="Times New Roman"/>
          <w:sz w:val="28"/>
          <w:szCs w:val="28"/>
        </w:rPr>
        <w:t xml:space="preserve"> финансирования, предполагаются</w:t>
      </w:r>
      <w:r w:rsidR="00F867B9" w:rsidRPr="00B2404F">
        <w:rPr>
          <w:rFonts w:ascii="Times New Roman" w:hAnsi="Times New Roman"/>
          <w:sz w:val="28"/>
          <w:szCs w:val="28"/>
        </w:rPr>
        <w:t xml:space="preserve"> следующие меры:</w:t>
      </w:r>
    </w:p>
    <w:p w:rsidR="008910AC" w:rsidRPr="00B2404F" w:rsidRDefault="00F867B9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- </w:t>
      </w:r>
      <w:r w:rsidR="006B6C35" w:rsidRPr="00B2404F">
        <w:rPr>
          <w:rFonts w:ascii="Times New Roman" w:hAnsi="Times New Roman"/>
          <w:sz w:val="28"/>
          <w:szCs w:val="28"/>
        </w:rPr>
        <w:t>ограничить</w:t>
      </w:r>
      <w:r w:rsidR="008910AC" w:rsidRPr="00B2404F">
        <w:rPr>
          <w:rFonts w:ascii="Times New Roman" w:hAnsi="Times New Roman"/>
          <w:sz w:val="28"/>
          <w:szCs w:val="28"/>
        </w:rPr>
        <w:t xml:space="preserve"> лимиты бюджетных обязательств и перемещения бюджетных ассигнований;</w:t>
      </w:r>
    </w:p>
    <w:p w:rsidR="008910AC" w:rsidRPr="00B2404F" w:rsidRDefault="00A2301E" w:rsidP="00A2301E">
      <w:pPr>
        <w:tabs>
          <w:tab w:val="left" w:pos="709"/>
        </w:tabs>
        <w:suppressAutoHyphens/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  </w:t>
      </w:r>
      <w:r w:rsidR="00776079" w:rsidRPr="00B2404F">
        <w:rPr>
          <w:rFonts w:ascii="Times New Roman" w:hAnsi="Times New Roman"/>
          <w:sz w:val="28"/>
          <w:szCs w:val="28"/>
        </w:rPr>
        <w:t xml:space="preserve">- </w:t>
      </w:r>
      <w:r w:rsidR="006B6C35" w:rsidRPr="00B2404F">
        <w:rPr>
          <w:rFonts w:ascii="Times New Roman" w:hAnsi="Times New Roman"/>
          <w:sz w:val="28"/>
          <w:szCs w:val="28"/>
        </w:rPr>
        <w:t>обеспечить</w:t>
      </w:r>
      <w:r w:rsidR="008910AC" w:rsidRPr="00B2404F">
        <w:rPr>
          <w:rFonts w:ascii="Times New Roman" w:hAnsi="Times New Roman"/>
          <w:sz w:val="28"/>
          <w:szCs w:val="28"/>
        </w:rPr>
        <w:t xml:space="preserve"> </w:t>
      </w:r>
      <w:r w:rsidRPr="00B2404F">
        <w:rPr>
          <w:rFonts w:ascii="Times New Roman" w:hAnsi="Times New Roman"/>
          <w:sz w:val="28"/>
          <w:szCs w:val="28"/>
        </w:rPr>
        <w:t xml:space="preserve">лимиты бюджетных обязательств на </w:t>
      </w:r>
      <w:r w:rsidR="008910AC" w:rsidRPr="00B2404F">
        <w:rPr>
          <w:rFonts w:ascii="Times New Roman" w:hAnsi="Times New Roman"/>
          <w:sz w:val="28"/>
          <w:szCs w:val="28"/>
        </w:rPr>
        <w:t>только первоочередные и социально значимые обязательства, в том числе по заработной плате и социальным выплатам;</w:t>
      </w:r>
    </w:p>
    <w:p w:rsidR="000A1101" w:rsidRPr="00B2404F" w:rsidRDefault="00297B58" w:rsidP="00305489">
      <w:pPr>
        <w:tabs>
          <w:tab w:val="left" w:pos="709"/>
        </w:tabs>
        <w:suppressAutoHyphens/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  </w:t>
      </w:r>
      <w:r w:rsidR="008910AC" w:rsidRPr="00B2404F">
        <w:rPr>
          <w:rFonts w:ascii="Times New Roman" w:hAnsi="Times New Roman"/>
          <w:sz w:val="28"/>
          <w:szCs w:val="28"/>
        </w:rPr>
        <w:t xml:space="preserve">- </w:t>
      </w:r>
      <w:r w:rsidR="00E82ADB" w:rsidRPr="00B2404F">
        <w:rPr>
          <w:rFonts w:ascii="Times New Roman" w:hAnsi="Times New Roman"/>
          <w:sz w:val="28"/>
          <w:szCs w:val="28"/>
        </w:rPr>
        <w:t xml:space="preserve">с учётом эффективности работы учреждений, </w:t>
      </w:r>
      <w:r w:rsidR="008910AC" w:rsidRPr="00B2404F">
        <w:rPr>
          <w:rFonts w:ascii="Times New Roman" w:hAnsi="Times New Roman"/>
          <w:sz w:val="28"/>
          <w:szCs w:val="28"/>
        </w:rPr>
        <w:t>про</w:t>
      </w:r>
      <w:r w:rsidR="006B6C35" w:rsidRPr="00B2404F">
        <w:rPr>
          <w:rFonts w:ascii="Times New Roman" w:hAnsi="Times New Roman"/>
          <w:sz w:val="28"/>
          <w:szCs w:val="28"/>
        </w:rPr>
        <w:t>должить</w:t>
      </w:r>
      <w:r w:rsidR="008910AC" w:rsidRPr="00B2404F">
        <w:rPr>
          <w:rFonts w:ascii="Times New Roman" w:hAnsi="Times New Roman"/>
          <w:sz w:val="28"/>
          <w:szCs w:val="28"/>
        </w:rPr>
        <w:t xml:space="preserve"> </w:t>
      </w:r>
      <w:r w:rsidR="006B6C35" w:rsidRPr="00B2404F">
        <w:rPr>
          <w:rFonts w:ascii="Times New Roman" w:hAnsi="Times New Roman"/>
          <w:sz w:val="28"/>
          <w:szCs w:val="28"/>
        </w:rPr>
        <w:t>системную</w:t>
      </w:r>
      <w:r w:rsidR="008910AC" w:rsidRPr="00B2404F">
        <w:rPr>
          <w:rFonts w:ascii="Times New Roman" w:hAnsi="Times New Roman"/>
          <w:sz w:val="28"/>
          <w:szCs w:val="28"/>
        </w:rPr>
        <w:t xml:space="preserve"> </w:t>
      </w:r>
      <w:r w:rsidRPr="00B2404F">
        <w:rPr>
          <w:rFonts w:ascii="Times New Roman" w:hAnsi="Times New Roman"/>
          <w:sz w:val="28"/>
          <w:szCs w:val="28"/>
        </w:rPr>
        <w:t>работу</w:t>
      </w:r>
      <w:r w:rsidR="008910AC" w:rsidRPr="00B2404F">
        <w:rPr>
          <w:rFonts w:ascii="Times New Roman" w:hAnsi="Times New Roman"/>
          <w:sz w:val="28"/>
          <w:szCs w:val="28"/>
        </w:rPr>
        <w:t xml:space="preserve"> по оптимизации расходов на выполнение государственных </w:t>
      </w:r>
      <w:r w:rsidR="006B6C35" w:rsidRPr="00B2404F">
        <w:rPr>
          <w:rFonts w:ascii="Times New Roman" w:hAnsi="Times New Roman"/>
          <w:sz w:val="28"/>
          <w:szCs w:val="28"/>
        </w:rPr>
        <w:t>(муниципальных) з</w:t>
      </w:r>
      <w:r w:rsidR="008910AC" w:rsidRPr="00B2404F">
        <w:rPr>
          <w:rFonts w:ascii="Times New Roman" w:hAnsi="Times New Roman"/>
          <w:sz w:val="28"/>
          <w:szCs w:val="28"/>
        </w:rPr>
        <w:t>аданий</w:t>
      </w:r>
      <w:r w:rsidR="006B6C35" w:rsidRPr="00B2404F">
        <w:rPr>
          <w:rFonts w:ascii="Times New Roman" w:hAnsi="Times New Roman"/>
          <w:sz w:val="28"/>
          <w:szCs w:val="28"/>
        </w:rPr>
        <w:t xml:space="preserve"> на оказание государственных (муниципальных) услуг (выполнение работ) </w:t>
      </w:r>
      <w:r w:rsidR="008A3FC6" w:rsidRPr="00B2404F">
        <w:rPr>
          <w:rFonts w:ascii="Times New Roman" w:hAnsi="Times New Roman"/>
          <w:sz w:val="28"/>
          <w:szCs w:val="28"/>
        </w:rPr>
        <w:t xml:space="preserve">муниципальных бюджетных учреждений отрасли культуры Атаманского сельского  поселения Павловского района </w:t>
      </w:r>
      <w:r w:rsidR="006B6C35" w:rsidRPr="00B2404F">
        <w:rPr>
          <w:rFonts w:ascii="Times New Roman" w:hAnsi="Times New Roman"/>
          <w:sz w:val="28"/>
          <w:szCs w:val="28"/>
        </w:rPr>
        <w:t>к более активному привлечению внебюджетных источников</w:t>
      </w:r>
      <w:r w:rsidR="00E82ADB" w:rsidRPr="00B2404F">
        <w:rPr>
          <w:rFonts w:ascii="Times New Roman" w:hAnsi="Times New Roman"/>
          <w:sz w:val="28"/>
          <w:szCs w:val="28"/>
        </w:rPr>
        <w:t>, затраты на проведение мероприятий производить с учётом возможностей бюджета.</w:t>
      </w:r>
      <w:r w:rsidR="008910AC" w:rsidRPr="00B2404F">
        <w:rPr>
          <w:rFonts w:ascii="Times New Roman" w:hAnsi="Times New Roman"/>
          <w:sz w:val="28"/>
          <w:szCs w:val="28"/>
        </w:rPr>
        <w:t xml:space="preserve">  </w:t>
      </w:r>
    </w:p>
    <w:p w:rsidR="0092214C" w:rsidRPr="00B2404F" w:rsidRDefault="0092214C" w:rsidP="00E872DF">
      <w:pPr>
        <w:suppressAutoHyphens/>
        <w:spacing w:before="0"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В составе условно утверждаемых расходов планового периода предлагается учесть расходы на исполнение расходных обязательств, бюджетные ассигнования по которым зависят от макроэкономических показателей и могут быть уточнены при форм</w:t>
      </w:r>
      <w:r w:rsidR="00B04200" w:rsidRPr="00B2404F">
        <w:rPr>
          <w:rFonts w:ascii="Times New Roman" w:hAnsi="Times New Roman"/>
          <w:sz w:val="28"/>
          <w:szCs w:val="28"/>
        </w:rPr>
        <w:t>ировании проекта бюджета поселения</w:t>
      </w:r>
      <w:r w:rsidRPr="00B2404F">
        <w:rPr>
          <w:rFonts w:ascii="Times New Roman" w:hAnsi="Times New Roman"/>
          <w:sz w:val="28"/>
          <w:szCs w:val="28"/>
        </w:rPr>
        <w:t xml:space="preserve"> в следующем бюджетном цикле.</w:t>
      </w:r>
    </w:p>
    <w:p w:rsidR="0092214C" w:rsidRPr="00B2404F" w:rsidRDefault="0092214C" w:rsidP="00E872DF">
      <w:pPr>
        <w:pStyle w:val="ConsPlusNormal"/>
        <w:spacing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214C" w:rsidRPr="00B2404F" w:rsidRDefault="0092214C" w:rsidP="00E872DF">
      <w:pPr>
        <w:pStyle w:val="ConsPlusNormal"/>
        <w:widowControl/>
        <w:spacing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404F">
        <w:rPr>
          <w:rFonts w:ascii="Times New Roman" w:hAnsi="Times New Roman" w:cs="Times New Roman"/>
          <w:sz w:val="28"/>
          <w:szCs w:val="28"/>
        </w:rPr>
        <w:t>3. П</w:t>
      </w:r>
      <w:r w:rsidR="00776E2D" w:rsidRPr="00B2404F">
        <w:rPr>
          <w:rFonts w:ascii="Times New Roman" w:hAnsi="Times New Roman" w:cs="Times New Roman"/>
          <w:sz w:val="28"/>
          <w:szCs w:val="28"/>
        </w:rPr>
        <w:t>риоритеты бюджетных расходов</w:t>
      </w:r>
    </w:p>
    <w:p w:rsidR="0092214C" w:rsidRPr="00B2404F" w:rsidRDefault="0092214C" w:rsidP="00E872DF">
      <w:pPr>
        <w:pStyle w:val="ConsPlusNormal"/>
        <w:widowControl/>
        <w:spacing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41DD3" w:rsidRPr="00B2404F" w:rsidRDefault="00A43159" w:rsidP="00641DD3">
      <w:pPr>
        <w:pStyle w:val="ConsPlusNormal"/>
        <w:widowControl/>
        <w:tabs>
          <w:tab w:val="left" w:pos="709"/>
        </w:tabs>
        <w:spacing w:line="2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404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A7E45" w:rsidRPr="00B2404F">
        <w:rPr>
          <w:rFonts w:ascii="Times New Roman" w:hAnsi="Times New Roman" w:cs="Times New Roman"/>
          <w:sz w:val="28"/>
          <w:szCs w:val="28"/>
        </w:rPr>
        <w:t xml:space="preserve">Основными направлениями </w:t>
      </w:r>
      <w:r w:rsidR="0092214C" w:rsidRPr="00B2404F">
        <w:rPr>
          <w:rFonts w:ascii="Times New Roman" w:hAnsi="Times New Roman" w:cs="Times New Roman"/>
          <w:sz w:val="28"/>
          <w:szCs w:val="28"/>
        </w:rPr>
        <w:t>расходования бюджетных средств на 201</w:t>
      </w:r>
      <w:r w:rsidRPr="00B2404F">
        <w:rPr>
          <w:rFonts w:ascii="Times New Roman" w:hAnsi="Times New Roman" w:cs="Times New Roman"/>
          <w:sz w:val="28"/>
          <w:szCs w:val="28"/>
        </w:rPr>
        <w:t>9</w:t>
      </w:r>
      <w:r w:rsidR="0092214C" w:rsidRPr="00B2404F">
        <w:rPr>
          <w:rFonts w:ascii="Times New Roman" w:hAnsi="Times New Roman" w:cs="Times New Roman"/>
          <w:sz w:val="28"/>
          <w:szCs w:val="28"/>
        </w:rPr>
        <w:t>-20</w:t>
      </w:r>
      <w:r w:rsidRPr="00B2404F">
        <w:rPr>
          <w:rFonts w:ascii="Times New Roman" w:hAnsi="Times New Roman" w:cs="Times New Roman"/>
          <w:sz w:val="28"/>
          <w:szCs w:val="28"/>
        </w:rPr>
        <w:t>21</w:t>
      </w:r>
      <w:r w:rsidR="0092214C" w:rsidRPr="00B2404F">
        <w:rPr>
          <w:rFonts w:ascii="Times New Roman" w:hAnsi="Times New Roman" w:cs="Times New Roman"/>
          <w:sz w:val="28"/>
          <w:szCs w:val="28"/>
        </w:rPr>
        <w:t xml:space="preserve"> годы является обеспечение равного доступа населения к муниципальным услугам в сфере  культуры и повышение качества предоставляемых услуг.</w:t>
      </w:r>
    </w:p>
    <w:p w:rsidR="00A43159" w:rsidRPr="00B2404F" w:rsidRDefault="00161596" w:rsidP="00641DD3">
      <w:pPr>
        <w:pStyle w:val="ConsPlusNormal"/>
        <w:widowControl/>
        <w:tabs>
          <w:tab w:val="left" w:pos="709"/>
        </w:tabs>
        <w:spacing w:line="2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404F"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161596" w:rsidRPr="00B2404F" w:rsidRDefault="00161596" w:rsidP="00EC4126">
      <w:pPr>
        <w:pStyle w:val="ConsPlusNormal"/>
        <w:widowControl/>
        <w:tabs>
          <w:tab w:val="left" w:pos="709"/>
        </w:tabs>
        <w:spacing w:line="2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404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2214C" w:rsidRPr="00B2404F">
        <w:rPr>
          <w:rFonts w:ascii="Times New Roman" w:hAnsi="Times New Roman" w:cs="Times New Roman"/>
          <w:sz w:val="28"/>
          <w:szCs w:val="28"/>
        </w:rPr>
        <w:t>При формировании расходной части бюджета поселения на 201</w:t>
      </w:r>
      <w:r w:rsidRPr="00B2404F">
        <w:rPr>
          <w:rFonts w:ascii="Times New Roman" w:hAnsi="Times New Roman" w:cs="Times New Roman"/>
          <w:sz w:val="28"/>
          <w:szCs w:val="28"/>
        </w:rPr>
        <w:t>9</w:t>
      </w:r>
      <w:r w:rsidR="0092214C" w:rsidRPr="00B2404F">
        <w:rPr>
          <w:rFonts w:ascii="Times New Roman" w:hAnsi="Times New Roman" w:cs="Times New Roman"/>
          <w:sz w:val="28"/>
          <w:szCs w:val="28"/>
        </w:rPr>
        <w:t>-20</w:t>
      </w:r>
      <w:r w:rsidRPr="00B2404F">
        <w:rPr>
          <w:rFonts w:ascii="Times New Roman" w:hAnsi="Times New Roman" w:cs="Times New Roman"/>
          <w:sz w:val="28"/>
          <w:szCs w:val="28"/>
        </w:rPr>
        <w:t>21</w:t>
      </w:r>
      <w:r w:rsidR="0092214C" w:rsidRPr="00B2404F">
        <w:rPr>
          <w:rFonts w:ascii="Times New Roman" w:hAnsi="Times New Roman" w:cs="Times New Roman"/>
          <w:sz w:val="28"/>
          <w:szCs w:val="28"/>
        </w:rPr>
        <w:t xml:space="preserve"> годы предлагается особое внимание уделить следующим ключевым вопросам:</w:t>
      </w:r>
    </w:p>
    <w:p w:rsidR="0092214C" w:rsidRPr="00B2404F" w:rsidRDefault="00161596" w:rsidP="00161596">
      <w:pPr>
        <w:pStyle w:val="ConsPlusNormal"/>
        <w:widowControl/>
        <w:tabs>
          <w:tab w:val="left" w:pos="709"/>
        </w:tabs>
        <w:spacing w:line="2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404F">
        <w:rPr>
          <w:rFonts w:ascii="Times New Roman" w:hAnsi="Times New Roman" w:cs="Times New Roman"/>
          <w:sz w:val="28"/>
          <w:szCs w:val="28"/>
        </w:rPr>
        <w:t xml:space="preserve">         1) в сфере культуры</w:t>
      </w:r>
      <w:r w:rsidR="0092214C" w:rsidRPr="00B2404F">
        <w:rPr>
          <w:rFonts w:ascii="Times New Roman" w:hAnsi="Times New Roman" w:cs="Times New Roman"/>
          <w:sz w:val="28"/>
          <w:szCs w:val="28"/>
        </w:rPr>
        <w:t xml:space="preserve"> </w:t>
      </w:r>
      <w:r w:rsidR="007B1F24" w:rsidRPr="00B2404F">
        <w:rPr>
          <w:rFonts w:ascii="Times New Roman" w:hAnsi="Times New Roman" w:cs="Times New Roman"/>
          <w:sz w:val="28"/>
          <w:szCs w:val="28"/>
        </w:rPr>
        <w:t>предусматривается</w:t>
      </w:r>
    </w:p>
    <w:p w:rsidR="0092214C" w:rsidRPr="00B2404F" w:rsidRDefault="00161596" w:rsidP="00161596">
      <w:pPr>
        <w:tabs>
          <w:tab w:val="left" w:pos="709"/>
        </w:tabs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 - </w:t>
      </w:r>
      <w:r w:rsidR="0092214C" w:rsidRPr="00B2404F">
        <w:rPr>
          <w:rFonts w:ascii="Times New Roman" w:hAnsi="Times New Roman"/>
          <w:sz w:val="28"/>
          <w:szCs w:val="28"/>
        </w:rPr>
        <w:t xml:space="preserve">поддержка из </w:t>
      </w:r>
      <w:r w:rsidRPr="00B2404F">
        <w:rPr>
          <w:rFonts w:ascii="Times New Roman" w:hAnsi="Times New Roman"/>
          <w:sz w:val="28"/>
          <w:szCs w:val="28"/>
        </w:rPr>
        <w:t>местного бюджета</w:t>
      </w:r>
      <w:r w:rsidR="0092214C" w:rsidRPr="00B2404F">
        <w:rPr>
          <w:rFonts w:ascii="Times New Roman" w:hAnsi="Times New Roman"/>
          <w:sz w:val="28"/>
          <w:szCs w:val="28"/>
        </w:rPr>
        <w:t xml:space="preserve"> материально-технической базы  учреждений культуры</w:t>
      </w:r>
      <w:r w:rsidRPr="00B2404F">
        <w:rPr>
          <w:rFonts w:ascii="Times New Roman" w:hAnsi="Times New Roman"/>
          <w:sz w:val="28"/>
          <w:szCs w:val="28"/>
        </w:rPr>
        <w:t xml:space="preserve"> поселения;</w:t>
      </w:r>
    </w:p>
    <w:p w:rsidR="0092214C" w:rsidRPr="00B2404F" w:rsidRDefault="00161596" w:rsidP="00E872DF">
      <w:pPr>
        <w:spacing w:before="0" w:after="0" w:line="20" w:lineRule="atLeast"/>
        <w:ind w:firstLine="567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- </w:t>
      </w:r>
      <w:r w:rsidR="007B1F24" w:rsidRPr="00B2404F">
        <w:rPr>
          <w:rFonts w:ascii="Times New Roman" w:hAnsi="Times New Roman"/>
          <w:sz w:val="28"/>
          <w:szCs w:val="28"/>
        </w:rPr>
        <w:t>сокращение неэффективных расходов при оказании муниципальных услуг;</w:t>
      </w:r>
    </w:p>
    <w:p w:rsidR="00D850F0" w:rsidRPr="00B2404F" w:rsidRDefault="008614E0" w:rsidP="00D850F0">
      <w:pPr>
        <w:tabs>
          <w:tab w:val="left" w:pos="709"/>
        </w:tabs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 </w:t>
      </w:r>
      <w:r w:rsidR="0092214C" w:rsidRPr="00B2404F">
        <w:rPr>
          <w:rFonts w:ascii="Times New Roman" w:hAnsi="Times New Roman"/>
          <w:sz w:val="28"/>
          <w:szCs w:val="28"/>
        </w:rPr>
        <w:t>- повышение качества муни</w:t>
      </w:r>
      <w:r w:rsidR="007B1F24" w:rsidRPr="00B2404F">
        <w:rPr>
          <w:rFonts w:ascii="Times New Roman" w:hAnsi="Times New Roman"/>
          <w:sz w:val="28"/>
          <w:szCs w:val="28"/>
        </w:rPr>
        <w:t xml:space="preserve">ципальных </w:t>
      </w:r>
      <w:r w:rsidR="00D850F0" w:rsidRPr="00B2404F">
        <w:rPr>
          <w:rFonts w:ascii="Times New Roman" w:hAnsi="Times New Roman"/>
          <w:sz w:val="28"/>
          <w:szCs w:val="28"/>
        </w:rPr>
        <w:t>услуг;</w:t>
      </w:r>
    </w:p>
    <w:p w:rsidR="0092214C" w:rsidRPr="00B2404F" w:rsidRDefault="00D850F0" w:rsidP="007B1F24">
      <w:pPr>
        <w:tabs>
          <w:tab w:val="left" w:pos="709"/>
        </w:tabs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 </w:t>
      </w:r>
      <w:r w:rsidR="007B1F24" w:rsidRPr="00B2404F">
        <w:rPr>
          <w:rFonts w:ascii="Times New Roman" w:hAnsi="Times New Roman"/>
          <w:sz w:val="28"/>
          <w:szCs w:val="28"/>
        </w:rPr>
        <w:t xml:space="preserve">- </w:t>
      </w:r>
      <w:r w:rsidR="0092214C" w:rsidRPr="00B2404F">
        <w:rPr>
          <w:rFonts w:ascii="Times New Roman" w:hAnsi="Times New Roman"/>
          <w:sz w:val="28"/>
          <w:szCs w:val="28"/>
        </w:rPr>
        <w:t xml:space="preserve">привлечение внебюджетных источников, </w:t>
      </w:r>
      <w:r w:rsidRPr="00B2404F">
        <w:rPr>
          <w:rFonts w:ascii="Times New Roman" w:hAnsi="Times New Roman"/>
          <w:sz w:val="28"/>
          <w:szCs w:val="28"/>
        </w:rPr>
        <w:t>в целях повышения</w:t>
      </w:r>
      <w:r w:rsidR="0092214C" w:rsidRPr="00B2404F">
        <w:rPr>
          <w:rFonts w:ascii="Times New Roman" w:hAnsi="Times New Roman"/>
          <w:sz w:val="28"/>
          <w:szCs w:val="28"/>
        </w:rPr>
        <w:t xml:space="preserve"> финансовой самостоятельност</w:t>
      </w:r>
      <w:r w:rsidRPr="00B2404F">
        <w:rPr>
          <w:rFonts w:ascii="Times New Roman" w:hAnsi="Times New Roman"/>
          <w:sz w:val="28"/>
          <w:szCs w:val="28"/>
        </w:rPr>
        <w:t>и учреждений культуры, повышения качества и расширения</w:t>
      </w:r>
      <w:r w:rsidR="0092214C" w:rsidRPr="00B2404F">
        <w:rPr>
          <w:rFonts w:ascii="Times New Roman" w:hAnsi="Times New Roman"/>
          <w:sz w:val="28"/>
          <w:szCs w:val="28"/>
        </w:rPr>
        <w:t xml:space="preserve"> спектра оказываемых услуг.</w:t>
      </w:r>
    </w:p>
    <w:p w:rsidR="0092214C" w:rsidRPr="00B2404F" w:rsidRDefault="00891B63" w:rsidP="00891B63">
      <w:pPr>
        <w:tabs>
          <w:tab w:val="left" w:pos="709"/>
        </w:tabs>
        <w:autoSpaceDE w:val="0"/>
        <w:autoSpaceDN w:val="0"/>
        <w:adjustRightInd w:val="0"/>
        <w:spacing w:before="0" w:after="0" w:line="20" w:lineRule="atLeast"/>
        <w:outlineLvl w:val="3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pacing w:val="0"/>
          <w:sz w:val="28"/>
          <w:szCs w:val="28"/>
        </w:rPr>
        <w:t xml:space="preserve">         2) </w:t>
      </w:r>
      <w:r w:rsidRPr="00B2404F">
        <w:rPr>
          <w:rFonts w:ascii="Times New Roman" w:hAnsi="Times New Roman"/>
          <w:sz w:val="28"/>
          <w:szCs w:val="28"/>
        </w:rPr>
        <w:t>в</w:t>
      </w:r>
      <w:r w:rsidR="0092214C" w:rsidRPr="00B2404F">
        <w:rPr>
          <w:rFonts w:ascii="Times New Roman" w:hAnsi="Times New Roman"/>
          <w:sz w:val="28"/>
          <w:szCs w:val="28"/>
        </w:rPr>
        <w:t xml:space="preserve"> сфере муниципального управления</w:t>
      </w:r>
      <w:r w:rsidRPr="00B2404F">
        <w:rPr>
          <w:rFonts w:ascii="Times New Roman" w:hAnsi="Times New Roman"/>
          <w:sz w:val="28"/>
          <w:szCs w:val="28"/>
        </w:rPr>
        <w:t xml:space="preserve"> обеспечить</w:t>
      </w:r>
    </w:p>
    <w:p w:rsidR="0092214C" w:rsidRPr="00B2404F" w:rsidRDefault="00891B63" w:rsidP="001E59DE">
      <w:pPr>
        <w:tabs>
          <w:tab w:val="left" w:pos="709"/>
        </w:tabs>
        <w:autoSpaceDE w:val="0"/>
        <w:autoSpaceDN w:val="0"/>
        <w:adjustRightInd w:val="0"/>
        <w:spacing w:before="0" w:after="0" w:line="20" w:lineRule="atLeast"/>
        <w:outlineLvl w:val="1"/>
        <w:rPr>
          <w:rFonts w:ascii="Times New Roman" w:hAnsi="Times New Roman"/>
          <w:bCs/>
          <w:sz w:val="28"/>
          <w:szCs w:val="28"/>
        </w:rPr>
      </w:pPr>
      <w:r w:rsidRPr="00B2404F">
        <w:rPr>
          <w:rFonts w:ascii="Times New Roman" w:hAnsi="Times New Roman"/>
          <w:bCs/>
          <w:sz w:val="28"/>
          <w:szCs w:val="28"/>
        </w:rPr>
        <w:t xml:space="preserve">  </w:t>
      </w:r>
      <w:r w:rsidR="001E59DE" w:rsidRPr="00B2404F">
        <w:rPr>
          <w:rFonts w:ascii="Times New Roman" w:hAnsi="Times New Roman"/>
          <w:bCs/>
          <w:sz w:val="28"/>
          <w:szCs w:val="28"/>
        </w:rPr>
        <w:t xml:space="preserve">        </w:t>
      </w:r>
      <w:r w:rsidRPr="00B2404F">
        <w:rPr>
          <w:rFonts w:ascii="Times New Roman" w:hAnsi="Times New Roman"/>
          <w:bCs/>
          <w:sz w:val="28"/>
          <w:szCs w:val="28"/>
        </w:rPr>
        <w:t xml:space="preserve">- </w:t>
      </w:r>
      <w:r w:rsidR="0092214C" w:rsidRPr="00B2404F">
        <w:rPr>
          <w:rFonts w:ascii="Times New Roman" w:hAnsi="Times New Roman"/>
          <w:bCs/>
          <w:sz w:val="28"/>
          <w:szCs w:val="28"/>
        </w:rPr>
        <w:t>неукоснительное выполнение требований Бюджетного кодекса Российской Федерации, касающихся ограничения расходов на</w:t>
      </w:r>
      <w:r w:rsidR="001E59DE" w:rsidRPr="00B2404F">
        <w:rPr>
          <w:rFonts w:ascii="Times New Roman" w:hAnsi="Times New Roman"/>
          <w:bCs/>
          <w:sz w:val="28"/>
          <w:szCs w:val="28"/>
        </w:rPr>
        <w:t xml:space="preserve"> органы местного самоуправления;</w:t>
      </w:r>
      <w:r w:rsidR="0092214C" w:rsidRPr="00B2404F">
        <w:rPr>
          <w:rFonts w:ascii="Times New Roman" w:hAnsi="Times New Roman"/>
          <w:bCs/>
          <w:sz w:val="28"/>
          <w:szCs w:val="28"/>
        </w:rPr>
        <w:t xml:space="preserve"> </w:t>
      </w:r>
    </w:p>
    <w:p w:rsidR="006B65FB" w:rsidRPr="00B2404F" w:rsidRDefault="001E59DE" w:rsidP="006B65FB">
      <w:pPr>
        <w:tabs>
          <w:tab w:val="left" w:pos="709"/>
        </w:tabs>
        <w:autoSpaceDE w:val="0"/>
        <w:autoSpaceDN w:val="0"/>
        <w:adjustRightInd w:val="0"/>
        <w:spacing w:before="0" w:after="0" w:line="20" w:lineRule="atLeast"/>
        <w:outlineLvl w:val="1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bCs/>
          <w:sz w:val="28"/>
          <w:szCs w:val="28"/>
        </w:rPr>
        <w:t xml:space="preserve">  </w:t>
      </w:r>
      <w:r w:rsidR="00944538" w:rsidRPr="00B2404F">
        <w:rPr>
          <w:rFonts w:ascii="Times New Roman" w:hAnsi="Times New Roman"/>
          <w:bCs/>
          <w:sz w:val="28"/>
          <w:szCs w:val="28"/>
        </w:rPr>
        <w:t xml:space="preserve">       </w:t>
      </w:r>
      <w:r w:rsidRPr="00B2404F">
        <w:rPr>
          <w:rFonts w:ascii="Times New Roman" w:hAnsi="Times New Roman"/>
          <w:bCs/>
          <w:sz w:val="28"/>
          <w:szCs w:val="28"/>
        </w:rPr>
        <w:t xml:space="preserve">- </w:t>
      </w:r>
      <w:r w:rsidR="00944538" w:rsidRPr="00B2404F">
        <w:rPr>
          <w:rFonts w:ascii="Times New Roman" w:hAnsi="Times New Roman"/>
          <w:bCs/>
          <w:sz w:val="28"/>
          <w:szCs w:val="28"/>
        </w:rPr>
        <w:t>п</w:t>
      </w:r>
      <w:r w:rsidR="0092214C" w:rsidRPr="00B2404F">
        <w:rPr>
          <w:rFonts w:ascii="Times New Roman" w:hAnsi="Times New Roman"/>
          <w:bCs/>
          <w:sz w:val="28"/>
          <w:szCs w:val="28"/>
        </w:rPr>
        <w:t xml:space="preserve">ланирование бюджетных ассигнований по обеспечению деятельности </w:t>
      </w:r>
      <w:r w:rsidR="001A500E" w:rsidRPr="00B2404F">
        <w:rPr>
          <w:rFonts w:ascii="Times New Roman" w:hAnsi="Times New Roman"/>
          <w:bCs/>
          <w:sz w:val="28"/>
          <w:szCs w:val="28"/>
        </w:rPr>
        <w:t xml:space="preserve">органов местного самоуправления </w:t>
      </w:r>
      <w:r w:rsidR="001A500E" w:rsidRPr="00B2404F">
        <w:rPr>
          <w:rFonts w:ascii="Times New Roman" w:hAnsi="Times New Roman"/>
          <w:sz w:val="28"/>
          <w:szCs w:val="28"/>
        </w:rPr>
        <w:t xml:space="preserve">осуществлять </w:t>
      </w:r>
      <w:r w:rsidR="0092214C" w:rsidRPr="00B2404F">
        <w:rPr>
          <w:rFonts w:ascii="Times New Roman" w:hAnsi="Times New Roman"/>
          <w:sz w:val="28"/>
          <w:szCs w:val="28"/>
        </w:rPr>
        <w:t xml:space="preserve">с учетом проведенных мероприятий </w:t>
      </w:r>
      <w:r w:rsidR="00442074" w:rsidRPr="00B2404F">
        <w:rPr>
          <w:rFonts w:ascii="Times New Roman" w:hAnsi="Times New Roman"/>
          <w:sz w:val="28"/>
          <w:szCs w:val="28"/>
        </w:rPr>
        <w:t>в пределах существующей численности</w:t>
      </w:r>
      <w:r w:rsidR="001C1385" w:rsidRPr="00B2404F">
        <w:rPr>
          <w:rFonts w:ascii="Times New Roman" w:hAnsi="Times New Roman"/>
          <w:sz w:val="28"/>
          <w:szCs w:val="28"/>
        </w:rPr>
        <w:t>.</w:t>
      </w:r>
      <w:r w:rsidR="0092214C" w:rsidRPr="00B2404F">
        <w:rPr>
          <w:rFonts w:ascii="Times New Roman" w:hAnsi="Times New Roman"/>
          <w:sz w:val="28"/>
          <w:szCs w:val="28"/>
        </w:rPr>
        <w:t xml:space="preserve"> </w:t>
      </w:r>
    </w:p>
    <w:p w:rsidR="0092214C" w:rsidRPr="00B2404F" w:rsidRDefault="00762AC8" w:rsidP="00B03D64">
      <w:pPr>
        <w:tabs>
          <w:tab w:val="left" w:pos="709"/>
        </w:tabs>
        <w:autoSpaceDE w:val="0"/>
        <w:autoSpaceDN w:val="0"/>
        <w:adjustRightInd w:val="0"/>
        <w:spacing w:before="0" w:after="0" w:line="20" w:lineRule="atLeast"/>
        <w:outlineLvl w:val="3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</w:t>
      </w:r>
      <w:r w:rsidR="00B03D64" w:rsidRPr="00B2404F">
        <w:rPr>
          <w:rFonts w:ascii="Times New Roman" w:hAnsi="Times New Roman"/>
          <w:sz w:val="28"/>
          <w:szCs w:val="28"/>
        </w:rPr>
        <w:t xml:space="preserve">       </w:t>
      </w:r>
      <w:r w:rsidRPr="00B2404F">
        <w:rPr>
          <w:rFonts w:ascii="Times New Roman" w:hAnsi="Times New Roman"/>
          <w:sz w:val="28"/>
          <w:szCs w:val="28"/>
        </w:rPr>
        <w:t>3)</w:t>
      </w:r>
      <w:r w:rsidR="00B03D64" w:rsidRPr="00B2404F">
        <w:rPr>
          <w:rFonts w:ascii="Times New Roman" w:hAnsi="Times New Roman"/>
          <w:sz w:val="28"/>
          <w:szCs w:val="28"/>
        </w:rPr>
        <w:t xml:space="preserve"> </w:t>
      </w:r>
      <w:r w:rsidR="0092214C" w:rsidRPr="00B2404F">
        <w:rPr>
          <w:rFonts w:ascii="Times New Roman" w:hAnsi="Times New Roman"/>
          <w:sz w:val="28"/>
          <w:szCs w:val="28"/>
        </w:rPr>
        <w:t xml:space="preserve"> </w:t>
      </w:r>
      <w:r w:rsidR="00B03D64" w:rsidRPr="00B2404F">
        <w:rPr>
          <w:rFonts w:ascii="Times New Roman" w:hAnsi="Times New Roman"/>
          <w:sz w:val="28"/>
          <w:szCs w:val="28"/>
        </w:rPr>
        <w:t xml:space="preserve">в </w:t>
      </w:r>
      <w:r w:rsidR="0092214C" w:rsidRPr="00B2404F">
        <w:rPr>
          <w:rFonts w:ascii="Times New Roman" w:hAnsi="Times New Roman"/>
          <w:sz w:val="28"/>
          <w:szCs w:val="28"/>
        </w:rPr>
        <w:t>сфере обеспечения безопасности граждан, гражд</w:t>
      </w:r>
      <w:r w:rsidR="00B03D64" w:rsidRPr="00B2404F">
        <w:rPr>
          <w:rFonts w:ascii="Times New Roman" w:hAnsi="Times New Roman"/>
          <w:sz w:val="28"/>
          <w:szCs w:val="28"/>
        </w:rPr>
        <w:t xml:space="preserve">анской обороны и предотвращения </w:t>
      </w:r>
      <w:r w:rsidR="0092214C" w:rsidRPr="00B2404F">
        <w:rPr>
          <w:rFonts w:ascii="Times New Roman" w:hAnsi="Times New Roman"/>
          <w:sz w:val="28"/>
          <w:szCs w:val="28"/>
        </w:rPr>
        <w:t>чрезвычайных ситуаций</w:t>
      </w:r>
      <w:r w:rsidR="00B03D64" w:rsidRPr="00B2404F">
        <w:rPr>
          <w:rFonts w:ascii="Times New Roman" w:hAnsi="Times New Roman"/>
          <w:sz w:val="28"/>
          <w:szCs w:val="28"/>
        </w:rPr>
        <w:t xml:space="preserve"> предусмотреть средства на противопожарные мероприятия для решения вопросов защиты населения от чрезвычайных ситуаций природного и техногенного характера и ликвидации их последствий.</w:t>
      </w:r>
    </w:p>
    <w:p w:rsidR="00762AC8" w:rsidRPr="00B2404F" w:rsidRDefault="00762AC8" w:rsidP="00B03D64">
      <w:pPr>
        <w:tabs>
          <w:tab w:val="left" w:pos="709"/>
        </w:tabs>
        <w:autoSpaceDE w:val="0"/>
        <w:autoSpaceDN w:val="0"/>
        <w:adjustRightInd w:val="0"/>
        <w:spacing w:before="0" w:after="0" w:line="20" w:lineRule="atLeast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 xml:space="preserve">          Бюджетная политика в сфере муниципального управления будет направлена </w:t>
      </w:r>
      <w:proofErr w:type="gramStart"/>
      <w:r w:rsidRPr="00B2404F">
        <w:rPr>
          <w:rFonts w:ascii="Times New Roman" w:hAnsi="Times New Roman"/>
          <w:sz w:val="28"/>
          <w:szCs w:val="28"/>
        </w:rPr>
        <w:t>на</w:t>
      </w:r>
      <w:proofErr w:type="gramEnd"/>
      <w:r w:rsidRPr="00B2404F">
        <w:rPr>
          <w:rFonts w:ascii="Times New Roman" w:hAnsi="Times New Roman"/>
          <w:sz w:val="28"/>
          <w:szCs w:val="28"/>
        </w:rPr>
        <w:t>:</w:t>
      </w:r>
    </w:p>
    <w:p w:rsidR="00762AC8" w:rsidRPr="00B2404F" w:rsidRDefault="00762AC8" w:rsidP="00762AC8">
      <w:pPr>
        <w:autoSpaceDE w:val="0"/>
        <w:autoSpaceDN w:val="0"/>
        <w:adjustRightInd w:val="0"/>
        <w:spacing w:before="0" w:after="0" w:line="20" w:lineRule="atLeast"/>
        <w:ind w:firstLine="567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- оптимизацию расходов на содержание органов местного самоуправления;</w:t>
      </w:r>
    </w:p>
    <w:p w:rsidR="00762AC8" w:rsidRPr="00B2404F" w:rsidRDefault="00762AC8" w:rsidP="00762AC8">
      <w:pPr>
        <w:autoSpaceDE w:val="0"/>
        <w:autoSpaceDN w:val="0"/>
        <w:adjustRightInd w:val="0"/>
        <w:spacing w:before="0" w:after="0" w:line="20" w:lineRule="atLeast"/>
        <w:ind w:firstLine="567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- соблюдение установленных нормативов формирования расходов на обеспечение деятельности органа местного самоуправления;</w:t>
      </w:r>
    </w:p>
    <w:p w:rsidR="00762AC8" w:rsidRPr="00B2404F" w:rsidRDefault="00762AC8" w:rsidP="00762AC8">
      <w:pPr>
        <w:autoSpaceDE w:val="0"/>
        <w:autoSpaceDN w:val="0"/>
        <w:adjustRightInd w:val="0"/>
        <w:spacing w:before="0" w:after="0" w:line="20" w:lineRule="atLeast"/>
        <w:ind w:firstLine="567"/>
        <w:outlineLvl w:val="1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- повышение качества и оперативности предоставления муниципальных услуг гражданам и организациям.</w:t>
      </w:r>
    </w:p>
    <w:p w:rsidR="0092214C" w:rsidRPr="00B2404F" w:rsidRDefault="0092214C" w:rsidP="00E872DF">
      <w:pPr>
        <w:autoSpaceDE w:val="0"/>
        <w:autoSpaceDN w:val="0"/>
        <w:adjustRightInd w:val="0"/>
        <w:spacing w:before="0" w:after="0" w:line="20" w:lineRule="atLeast"/>
        <w:ind w:firstLine="567"/>
        <w:outlineLvl w:val="3"/>
        <w:rPr>
          <w:rFonts w:ascii="Times New Roman" w:hAnsi="Times New Roman"/>
          <w:sz w:val="28"/>
          <w:szCs w:val="28"/>
        </w:rPr>
      </w:pPr>
    </w:p>
    <w:p w:rsidR="0092214C" w:rsidRPr="00B2404F" w:rsidRDefault="0092214C" w:rsidP="00E872DF">
      <w:pPr>
        <w:spacing w:before="0" w:after="0" w:line="2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B2404F">
        <w:rPr>
          <w:rFonts w:ascii="Times New Roman" w:hAnsi="Times New Roman"/>
          <w:sz w:val="28"/>
          <w:szCs w:val="28"/>
        </w:rPr>
        <w:t>4. Политика в</w:t>
      </w:r>
      <w:r w:rsidR="002B650D" w:rsidRPr="00B2404F">
        <w:rPr>
          <w:rFonts w:ascii="Times New Roman" w:hAnsi="Times New Roman"/>
          <w:sz w:val="28"/>
          <w:szCs w:val="28"/>
        </w:rPr>
        <w:t xml:space="preserve"> области межбюджетных отношений</w:t>
      </w:r>
    </w:p>
    <w:p w:rsidR="0092214C" w:rsidRPr="00B2404F" w:rsidRDefault="0092214C" w:rsidP="00E872DF">
      <w:pPr>
        <w:spacing w:before="0" w:after="0" w:line="20" w:lineRule="atLeas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2214C" w:rsidRPr="00B2404F" w:rsidRDefault="0092214C" w:rsidP="00E872DF">
      <w:pPr>
        <w:pStyle w:val="ConsPlusNormal"/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04F">
        <w:rPr>
          <w:rFonts w:ascii="Times New Roman" w:hAnsi="Times New Roman" w:cs="Times New Roman"/>
          <w:sz w:val="28"/>
          <w:szCs w:val="28"/>
        </w:rPr>
        <w:t>В сфере межбюджетных отношений предусматривается реализация комплекса мер, направленных на повышение эффективности и целевого использования межбюджетных трансфертов.</w:t>
      </w:r>
    </w:p>
    <w:p w:rsidR="00C67B1B" w:rsidRPr="00B2404F" w:rsidRDefault="00C67B1B" w:rsidP="00FE07A6">
      <w:pPr>
        <w:pStyle w:val="a5"/>
        <w:jc w:val="center"/>
        <w:rPr>
          <w:b/>
          <w:sz w:val="28"/>
          <w:szCs w:val="28"/>
        </w:rPr>
      </w:pPr>
    </w:p>
    <w:p w:rsidR="00A97B78" w:rsidRPr="00B2404F" w:rsidRDefault="00241F60" w:rsidP="00FE07A6">
      <w:pPr>
        <w:pStyle w:val="a5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 xml:space="preserve">5. </w:t>
      </w:r>
      <w:r w:rsidR="00C67B1B" w:rsidRPr="00B2404F">
        <w:rPr>
          <w:sz w:val="28"/>
          <w:szCs w:val="28"/>
        </w:rPr>
        <w:t xml:space="preserve">Основные характеристики бюджета </w:t>
      </w:r>
    </w:p>
    <w:p w:rsidR="00FE07A6" w:rsidRPr="00B2404F" w:rsidRDefault="00A97B78" w:rsidP="00C63C48">
      <w:pPr>
        <w:pStyle w:val="a5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 xml:space="preserve">Атаманского сельского поселения Павловского района </w:t>
      </w:r>
      <w:r w:rsidR="00C67B1B" w:rsidRPr="00B2404F">
        <w:rPr>
          <w:sz w:val="28"/>
          <w:szCs w:val="28"/>
        </w:rPr>
        <w:t>на 201</w:t>
      </w:r>
      <w:r w:rsidR="00241F60" w:rsidRPr="00B2404F">
        <w:rPr>
          <w:sz w:val="28"/>
          <w:szCs w:val="28"/>
        </w:rPr>
        <w:t>9</w:t>
      </w:r>
      <w:r w:rsidR="00C67B1B" w:rsidRPr="00B2404F">
        <w:rPr>
          <w:sz w:val="28"/>
          <w:szCs w:val="28"/>
        </w:rPr>
        <w:t> год</w:t>
      </w:r>
    </w:p>
    <w:p w:rsidR="00925415" w:rsidRPr="00B2404F" w:rsidRDefault="00925415" w:rsidP="00C63C48">
      <w:pPr>
        <w:pStyle w:val="a5"/>
        <w:jc w:val="center"/>
        <w:rPr>
          <w:b/>
          <w:sz w:val="28"/>
          <w:szCs w:val="28"/>
        </w:rPr>
      </w:pPr>
    </w:p>
    <w:p w:rsidR="00181F0D" w:rsidRPr="00B2404F" w:rsidRDefault="00111D58" w:rsidP="009D047B">
      <w:pPr>
        <w:pStyle w:val="a5"/>
        <w:tabs>
          <w:tab w:val="left" w:pos="709"/>
        </w:tabs>
        <w:jc w:val="center"/>
        <w:rPr>
          <w:sz w:val="28"/>
          <w:szCs w:val="28"/>
        </w:rPr>
      </w:pPr>
      <w:r w:rsidRPr="00B2404F">
        <w:rPr>
          <w:sz w:val="28"/>
          <w:szCs w:val="28"/>
        </w:rPr>
        <w:t xml:space="preserve">          </w:t>
      </w:r>
      <w:r w:rsidR="00C67B1B" w:rsidRPr="00B2404F">
        <w:rPr>
          <w:sz w:val="28"/>
          <w:szCs w:val="28"/>
        </w:rPr>
        <w:t>Основные характеристики местного бюджета на 201</w:t>
      </w:r>
      <w:r w:rsidR="009D047B" w:rsidRPr="00B2404F">
        <w:rPr>
          <w:sz w:val="28"/>
          <w:szCs w:val="28"/>
        </w:rPr>
        <w:t>9</w:t>
      </w:r>
      <w:r w:rsidR="00C67B1B" w:rsidRPr="00B2404F">
        <w:rPr>
          <w:sz w:val="28"/>
          <w:szCs w:val="28"/>
        </w:rPr>
        <w:t xml:space="preserve"> год сформированы на основе </w:t>
      </w:r>
      <w:r w:rsidR="00A97B78" w:rsidRPr="00B2404F">
        <w:rPr>
          <w:sz w:val="28"/>
          <w:szCs w:val="28"/>
        </w:rPr>
        <w:t>индикативного плана (</w:t>
      </w:r>
      <w:r w:rsidR="00C67B1B" w:rsidRPr="00B2404F">
        <w:rPr>
          <w:sz w:val="28"/>
          <w:szCs w:val="28"/>
        </w:rPr>
        <w:t>прогноза</w:t>
      </w:r>
      <w:r w:rsidR="00A97B78" w:rsidRPr="00B2404F">
        <w:rPr>
          <w:sz w:val="28"/>
          <w:szCs w:val="28"/>
        </w:rPr>
        <w:t>)</w:t>
      </w:r>
      <w:r w:rsidR="00C67B1B" w:rsidRPr="00B2404F">
        <w:rPr>
          <w:sz w:val="28"/>
          <w:szCs w:val="28"/>
        </w:rPr>
        <w:t xml:space="preserve"> социально-экономического развития</w:t>
      </w:r>
    </w:p>
    <w:p w:rsidR="009D047B" w:rsidRPr="00B2404F" w:rsidRDefault="00A97B78" w:rsidP="009D047B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B2404F">
        <w:rPr>
          <w:sz w:val="28"/>
          <w:szCs w:val="28"/>
        </w:rPr>
        <w:t>Атаманского</w:t>
      </w:r>
      <w:r w:rsidR="00C67B1B" w:rsidRPr="00B2404F">
        <w:rPr>
          <w:sz w:val="28"/>
          <w:szCs w:val="28"/>
        </w:rPr>
        <w:t xml:space="preserve"> сельского поселения Павловского района на 201</w:t>
      </w:r>
      <w:r w:rsidR="009D047B" w:rsidRPr="00B2404F">
        <w:rPr>
          <w:sz w:val="28"/>
          <w:szCs w:val="28"/>
        </w:rPr>
        <w:t>9</w:t>
      </w:r>
      <w:r w:rsidR="00111D58" w:rsidRPr="00B2404F">
        <w:rPr>
          <w:sz w:val="28"/>
          <w:szCs w:val="28"/>
        </w:rPr>
        <w:t> – 202</w:t>
      </w:r>
      <w:r w:rsidR="009D047B" w:rsidRPr="00B2404F">
        <w:rPr>
          <w:sz w:val="28"/>
          <w:szCs w:val="28"/>
        </w:rPr>
        <w:t>1</w:t>
      </w:r>
      <w:r w:rsidR="00C67B1B" w:rsidRPr="00B2404F">
        <w:rPr>
          <w:sz w:val="28"/>
          <w:szCs w:val="28"/>
        </w:rPr>
        <w:t> годы (таблица 1).</w:t>
      </w:r>
    </w:p>
    <w:p w:rsidR="009D047B" w:rsidRPr="00B2404F" w:rsidRDefault="00C67B1B" w:rsidP="00A97B78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B2404F">
        <w:rPr>
          <w:sz w:val="28"/>
          <w:szCs w:val="28"/>
        </w:rPr>
        <w:t xml:space="preserve"> </w:t>
      </w:r>
    </w:p>
    <w:p w:rsidR="00C67B1B" w:rsidRPr="00B2404F" w:rsidRDefault="009D047B" w:rsidP="009D047B">
      <w:pPr>
        <w:pStyle w:val="a5"/>
        <w:tabs>
          <w:tab w:val="left" w:pos="709"/>
        </w:tabs>
        <w:jc w:val="center"/>
        <w:rPr>
          <w:b/>
          <w:sz w:val="28"/>
          <w:szCs w:val="28"/>
        </w:rPr>
      </w:pPr>
      <w:r w:rsidRPr="00B2404F">
        <w:rPr>
          <w:sz w:val="28"/>
          <w:szCs w:val="28"/>
        </w:rPr>
        <w:lastRenderedPageBreak/>
        <w:t>4</w:t>
      </w:r>
    </w:p>
    <w:p w:rsidR="00C63C48" w:rsidRPr="00B2404F" w:rsidRDefault="00111D58" w:rsidP="00FE5DDC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B2404F">
        <w:rPr>
          <w:sz w:val="28"/>
          <w:szCs w:val="28"/>
        </w:rPr>
        <w:t xml:space="preserve">     </w:t>
      </w:r>
      <w:r w:rsidR="00FE5DDC" w:rsidRPr="00B2404F">
        <w:rPr>
          <w:sz w:val="28"/>
          <w:szCs w:val="28"/>
        </w:rPr>
        <w:t xml:space="preserve">    </w:t>
      </w:r>
      <w:r w:rsidR="00C67B1B" w:rsidRPr="00B2404F">
        <w:rPr>
          <w:sz w:val="28"/>
          <w:szCs w:val="28"/>
        </w:rPr>
        <w:t>Прогноз доходов местного бюджета на 201</w:t>
      </w:r>
      <w:r w:rsidR="009D047B" w:rsidRPr="00B2404F">
        <w:rPr>
          <w:sz w:val="28"/>
          <w:szCs w:val="28"/>
        </w:rPr>
        <w:t>9</w:t>
      </w:r>
      <w:r w:rsidR="00C67B1B" w:rsidRPr="00B2404F">
        <w:rPr>
          <w:sz w:val="28"/>
          <w:szCs w:val="28"/>
        </w:rPr>
        <w:t xml:space="preserve"> год основан на условиях функционирования экономики </w:t>
      </w:r>
      <w:r w:rsidR="00A97B78" w:rsidRPr="00B2404F">
        <w:rPr>
          <w:sz w:val="28"/>
          <w:szCs w:val="28"/>
        </w:rPr>
        <w:t>Атаманского</w:t>
      </w:r>
      <w:r w:rsidR="00C67B1B" w:rsidRPr="00B2404F">
        <w:rPr>
          <w:sz w:val="28"/>
          <w:szCs w:val="28"/>
        </w:rPr>
        <w:t xml:space="preserve"> сельского поселения </w:t>
      </w:r>
      <w:r w:rsidR="00A97B78" w:rsidRPr="00B2404F">
        <w:rPr>
          <w:sz w:val="28"/>
          <w:szCs w:val="28"/>
        </w:rPr>
        <w:t xml:space="preserve">Павловского </w:t>
      </w:r>
    </w:p>
    <w:p w:rsidR="00A97B78" w:rsidRPr="00B2404F" w:rsidRDefault="00A97B78" w:rsidP="00111D58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B2404F">
        <w:rPr>
          <w:sz w:val="28"/>
          <w:szCs w:val="28"/>
        </w:rPr>
        <w:t>района и основных параметров</w:t>
      </w:r>
      <w:r w:rsidR="00C67B1B" w:rsidRPr="00B2404F">
        <w:rPr>
          <w:sz w:val="28"/>
          <w:szCs w:val="28"/>
        </w:rPr>
        <w:t xml:space="preserve"> макроэкономических показателей развития </w:t>
      </w:r>
      <w:r w:rsidR="00B96F5F">
        <w:rPr>
          <w:sz w:val="28"/>
          <w:szCs w:val="28"/>
        </w:rPr>
        <w:t>поселения</w:t>
      </w:r>
      <w:r w:rsidR="00C67B1B" w:rsidRPr="00B2404F">
        <w:rPr>
          <w:sz w:val="28"/>
          <w:szCs w:val="28"/>
        </w:rPr>
        <w:t>.</w:t>
      </w:r>
    </w:p>
    <w:p w:rsidR="00C63C48" w:rsidRPr="00B2404F" w:rsidRDefault="00C63C48" w:rsidP="00F974E7">
      <w:pPr>
        <w:pStyle w:val="a5"/>
        <w:jc w:val="center"/>
        <w:rPr>
          <w:sz w:val="28"/>
          <w:szCs w:val="28"/>
        </w:rPr>
      </w:pPr>
    </w:p>
    <w:p w:rsidR="00F974E7" w:rsidRPr="00B2404F" w:rsidRDefault="00C67B1B" w:rsidP="00F974E7">
      <w:pPr>
        <w:pStyle w:val="a5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>Таблица 1</w:t>
      </w:r>
    </w:p>
    <w:p w:rsidR="00F974E7" w:rsidRPr="00B2404F" w:rsidRDefault="00F974E7" w:rsidP="00F974E7">
      <w:pPr>
        <w:pStyle w:val="a5"/>
        <w:jc w:val="center"/>
        <w:rPr>
          <w:b/>
          <w:sz w:val="28"/>
          <w:szCs w:val="28"/>
        </w:rPr>
      </w:pPr>
      <w:r w:rsidRPr="00B2404F">
        <w:rPr>
          <w:b/>
          <w:sz w:val="28"/>
          <w:szCs w:val="28"/>
        </w:rPr>
        <w:t xml:space="preserve"> </w:t>
      </w:r>
    </w:p>
    <w:p w:rsidR="00F974E7" w:rsidRPr="00B2404F" w:rsidRDefault="00F974E7" w:rsidP="00DC2741">
      <w:pPr>
        <w:pStyle w:val="a5"/>
        <w:spacing w:line="20" w:lineRule="atLeast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 xml:space="preserve">Основные характеристики бюджета </w:t>
      </w:r>
    </w:p>
    <w:p w:rsidR="003224D8" w:rsidRPr="00B2404F" w:rsidRDefault="00F974E7" w:rsidP="00216254">
      <w:pPr>
        <w:pStyle w:val="a5"/>
        <w:spacing w:line="20" w:lineRule="atLeast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>Атаманского сельского поселения Павловского района на 201</w:t>
      </w:r>
      <w:r w:rsidR="009D047B" w:rsidRPr="00B2404F">
        <w:rPr>
          <w:sz w:val="28"/>
          <w:szCs w:val="28"/>
        </w:rPr>
        <w:t>9</w:t>
      </w:r>
      <w:r w:rsidRPr="00B2404F">
        <w:rPr>
          <w:sz w:val="28"/>
          <w:szCs w:val="28"/>
        </w:rPr>
        <w:t> год</w:t>
      </w:r>
    </w:p>
    <w:p w:rsidR="00634919" w:rsidRPr="00B2404F" w:rsidRDefault="00634919" w:rsidP="00216254">
      <w:pPr>
        <w:pStyle w:val="a5"/>
        <w:spacing w:line="20" w:lineRule="atLeast"/>
        <w:jc w:val="center"/>
        <w:rPr>
          <w:sz w:val="28"/>
          <w:szCs w:val="28"/>
        </w:rPr>
      </w:pPr>
    </w:p>
    <w:p w:rsidR="00E9443A" w:rsidRPr="00B2404F" w:rsidRDefault="00E9443A" w:rsidP="00DC2741">
      <w:pPr>
        <w:tabs>
          <w:tab w:val="left" w:pos="720"/>
        </w:tabs>
        <w:autoSpaceDE w:val="0"/>
        <w:autoSpaceDN w:val="0"/>
        <w:adjustRightInd w:val="0"/>
        <w:spacing w:before="0" w:after="0" w:line="20" w:lineRule="atLeast"/>
        <w:jc w:val="center"/>
        <w:rPr>
          <w:rFonts w:ascii="Times New Roman" w:hAnsi="Times New Roman"/>
          <w:sz w:val="24"/>
          <w:szCs w:val="24"/>
        </w:rPr>
      </w:pPr>
      <w:r w:rsidRPr="00B2404F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15535A" w:rsidRPr="00B2404F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3224D8" w:rsidRPr="00B2404F">
        <w:rPr>
          <w:rFonts w:ascii="Times New Roman" w:hAnsi="Times New Roman"/>
          <w:sz w:val="24"/>
          <w:szCs w:val="24"/>
        </w:rPr>
        <w:t xml:space="preserve">    </w:t>
      </w:r>
      <w:r w:rsidR="00AB6078" w:rsidRPr="00B2404F">
        <w:rPr>
          <w:rFonts w:ascii="Times New Roman" w:hAnsi="Times New Roman"/>
          <w:sz w:val="24"/>
          <w:szCs w:val="24"/>
        </w:rPr>
        <w:t xml:space="preserve">                          </w:t>
      </w:r>
      <w:r w:rsidR="005A39DB" w:rsidRPr="00B2404F">
        <w:rPr>
          <w:rFonts w:ascii="Times New Roman" w:hAnsi="Times New Roman"/>
          <w:sz w:val="24"/>
          <w:szCs w:val="24"/>
        </w:rPr>
        <w:t xml:space="preserve">        </w:t>
      </w:r>
      <w:r w:rsidR="00AB6078" w:rsidRPr="00B2404F">
        <w:rPr>
          <w:rFonts w:ascii="Times New Roman" w:hAnsi="Times New Roman"/>
          <w:sz w:val="24"/>
          <w:szCs w:val="24"/>
        </w:rPr>
        <w:t xml:space="preserve"> </w:t>
      </w:r>
      <w:r w:rsidR="0015535A" w:rsidRPr="00B2404F">
        <w:rPr>
          <w:rFonts w:ascii="Times New Roman" w:hAnsi="Times New Roman"/>
          <w:sz w:val="24"/>
          <w:szCs w:val="24"/>
        </w:rPr>
        <w:t>(тыс. руб.)</w:t>
      </w:r>
      <w:r w:rsidRPr="00B2404F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1418"/>
        <w:gridCol w:w="2409"/>
        <w:gridCol w:w="1242"/>
      </w:tblGrid>
      <w:tr w:rsidR="00B2404F" w:rsidRPr="00B2404F" w:rsidTr="00974FA9">
        <w:trPr>
          <w:trHeight w:val="217"/>
        </w:trPr>
        <w:tc>
          <w:tcPr>
            <w:tcW w:w="3652" w:type="dxa"/>
            <w:vMerge w:val="restart"/>
          </w:tcPr>
          <w:p w:rsidR="0015535A" w:rsidRPr="00B2404F" w:rsidRDefault="0015535A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15535A" w:rsidRPr="00B2404F" w:rsidRDefault="0015535A" w:rsidP="006D2DF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201</w:t>
            </w:r>
            <w:r w:rsidR="006D2DF8" w:rsidRPr="00B2404F">
              <w:rPr>
                <w:rFonts w:ascii="Times New Roman" w:hAnsi="Times New Roman"/>
                <w:sz w:val="24"/>
                <w:szCs w:val="24"/>
              </w:rPr>
              <w:t>7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 xml:space="preserve"> год (отчёт)</w:t>
            </w:r>
          </w:p>
        </w:tc>
        <w:tc>
          <w:tcPr>
            <w:tcW w:w="3827" w:type="dxa"/>
            <w:gridSpan w:val="2"/>
          </w:tcPr>
          <w:p w:rsidR="0015535A" w:rsidRPr="00B2404F" w:rsidRDefault="0015535A" w:rsidP="006D2DF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201</w:t>
            </w:r>
            <w:r w:rsidR="006D2DF8" w:rsidRPr="00B2404F">
              <w:rPr>
                <w:rFonts w:ascii="Times New Roman" w:hAnsi="Times New Roman"/>
                <w:sz w:val="24"/>
                <w:szCs w:val="24"/>
              </w:rPr>
              <w:t>8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42" w:type="dxa"/>
            <w:vMerge w:val="restart"/>
          </w:tcPr>
          <w:p w:rsidR="0015535A" w:rsidRPr="00B2404F" w:rsidRDefault="003206BB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201</w:t>
            </w:r>
            <w:r w:rsidR="006D2DF8" w:rsidRPr="00B2404F">
              <w:rPr>
                <w:rFonts w:ascii="Times New Roman" w:hAnsi="Times New Roman"/>
                <w:sz w:val="24"/>
                <w:szCs w:val="24"/>
              </w:rPr>
              <w:t>9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206BB" w:rsidRPr="00B2404F" w:rsidRDefault="003206BB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B2404F" w:rsidRPr="00B2404F" w:rsidTr="00974FA9">
        <w:trPr>
          <w:trHeight w:val="330"/>
        </w:trPr>
        <w:tc>
          <w:tcPr>
            <w:tcW w:w="3652" w:type="dxa"/>
            <w:vMerge/>
          </w:tcPr>
          <w:p w:rsidR="0015535A" w:rsidRPr="00B2404F" w:rsidRDefault="0015535A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5535A" w:rsidRPr="00B2404F" w:rsidRDefault="0015535A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15535A" w:rsidRPr="00B2404F" w:rsidRDefault="0015535A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Решение о бюджете</w:t>
            </w:r>
            <w:r w:rsidR="00A824A4" w:rsidRPr="00B24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824A4" w:rsidRPr="00B2404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242" w:type="dxa"/>
            <w:vMerge/>
          </w:tcPr>
          <w:p w:rsidR="0015535A" w:rsidRPr="00B2404F" w:rsidRDefault="0015535A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04F" w:rsidRPr="00B2404F" w:rsidTr="00974FA9">
        <w:trPr>
          <w:trHeight w:val="465"/>
        </w:trPr>
        <w:tc>
          <w:tcPr>
            <w:tcW w:w="3652" w:type="dxa"/>
            <w:vMerge/>
          </w:tcPr>
          <w:p w:rsidR="003206BB" w:rsidRPr="00B2404F" w:rsidRDefault="003206BB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206BB" w:rsidRPr="00B2404F" w:rsidRDefault="003206BB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27258" w:rsidRPr="00B2404F" w:rsidRDefault="00FF2BA0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12</w:t>
            </w:r>
            <w:r w:rsidR="00286F23" w:rsidRPr="00B2404F"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>7</w:t>
            </w:r>
            <w:r w:rsidR="00286F23" w:rsidRPr="00B2404F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  <w:p w:rsidR="003206BB" w:rsidRPr="00B2404F" w:rsidRDefault="00286F23" w:rsidP="00FF2BA0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FF2BA0" w:rsidRPr="00B2404F">
              <w:rPr>
                <w:rFonts w:ascii="Times New Roman" w:hAnsi="Times New Roman"/>
                <w:sz w:val="24"/>
                <w:szCs w:val="24"/>
              </w:rPr>
              <w:t>53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>/1</w:t>
            </w:r>
            <w:r w:rsidR="00FF2BA0" w:rsidRPr="00B2404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09" w:type="dxa"/>
          </w:tcPr>
          <w:p w:rsidR="00727258" w:rsidRPr="00B2404F" w:rsidRDefault="002A4CDD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25</w:t>
            </w:r>
            <w:r w:rsidR="00286F23" w:rsidRPr="00B24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  <w:p w:rsidR="00727258" w:rsidRPr="00B2404F" w:rsidRDefault="00286F23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201</w:t>
            </w:r>
            <w:r w:rsidR="00F740A5" w:rsidRPr="00B2404F">
              <w:rPr>
                <w:rFonts w:ascii="Times New Roman" w:hAnsi="Times New Roman"/>
                <w:sz w:val="24"/>
                <w:szCs w:val="24"/>
              </w:rPr>
              <w:t>8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  <w:p w:rsidR="003206BB" w:rsidRPr="00B2404F" w:rsidRDefault="00286F23" w:rsidP="00974FA9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F740A5" w:rsidRPr="00B2404F">
              <w:rPr>
                <w:rFonts w:ascii="Times New Roman" w:hAnsi="Times New Roman"/>
                <w:sz w:val="24"/>
                <w:szCs w:val="24"/>
              </w:rPr>
              <w:t>6</w:t>
            </w:r>
            <w:r w:rsidR="002A4CDD" w:rsidRPr="00B2404F">
              <w:rPr>
                <w:rFonts w:ascii="Times New Roman" w:hAnsi="Times New Roman"/>
                <w:sz w:val="24"/>
                <w:szCs w:val="24"/>
              </w:rPr>
              <w:t>8/199</w:t>
            </w:r>
          </w:p>
          <w:p w:rsidR="00974FA9" w:rsidRPr="00B2404F" w:rsidRDefault="00974FA9" w:rsidP="00974FA9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</w:rPr>
            </w:pPr>
            <w:r w:rsidRPr="00B2404F">
              <w:rPr>
                <w:rFonts w:ascii="Times New Roman" w:hAnsi="Times New Roman"/>
              </w:rPr>
              <w:t xml:space="preserve">(данные на </w:t>
            </w:r>
            <w:r w:rsidR="002A4CDD" w:rsidRPr="00B2404F">
              <w:rPr>
                <w:rFonts w:ascii="Times New Roman" w:hAnsi="Times New Roman"/>
              </w:rPr>
              <w:t>01.11</w:t>
            </w:r>
            <w:r w:rsidRPr="00B2404F">
              <w:rPr>
                <w:rFonts w:ascii="Times New Roman" w:hAnsi="Times New Roman"/>
              </w:rPr>
              <w:t>.2018г.)</w:t>
            </w:r>
          </w:p>
        </w:tc>
        <w:tc>
          <w:tcPr>
            <w:tcW w:w="1242" w:type="dxa"/>
            <w:vMerge/>
          </w:tcPr>
          <w:p w:rsidR="003206BB" w:rsidRPr="00B2404F" w:rsidRDefault="003206BB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04F" w:rsidRPr="00B2404F" w:rsidTr="00974FA9">
        <w:trPr>
          <w:trHeight w:val="115"/>
        </w:trPr>
        <w:tc>
          <w:tcPr>
            <w:tcW w:w="3652" w:type="dxa"/>
          </w:tcPr>
          <w:p w:rsidR="00F72543" w:rsidRPr="00B2404F" w:rsidRDefault="00F72543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2543" w:rsidRPr="00B2404F" w:rsidRDefault="00F72543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72543" w:rsidRPr="00B2404F" w:rsidRDefault="00F72543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F72543" w:rsidRPr="00B2404F" w:rsidRDefault="00F72543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F72543" w:rsidRPr="00B2404F" w:rsidRDefault="00F72543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2404F" w:rsidRPr="00B2404F" w:rsidTr="00974FA9">
        <w:trPr>
          <w:trHeight w:val="236"/>
        </w:trPr>
        <w:tc>
          <w:tcPr>
            <w:tcW w:w="3652" w:type="dxa"/>
          </w:tcPr>
          <w:p w:rsidR="00E9443A" w:rsidRPr="00B2404F" w:rsidRDefault="00FF3FD8" w:rsidP="00991541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</w:tcPr>
          <w:p w:rsidR="00E9443A" w:rsidRPr="00B2404F" w:rsidRDefault="006D2DF8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12 512,0</w:t>
            </w:r>
          </w:p>
        </w:tc>
        <w:tc>
          <w:tcPr>
            <w:tcW w:w="1418" w:type="dxa"/>
          </w:tcPr>
          <w:p w:rsidR="00E9443A" w:rsidRPr="00B2404F" w:rsidRDefault="009120A9" w:rsidP="009120A9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20</w:t>
            </w:r>
            <w:r w:rsidR="00230D8A" w:rsidRPr="00B2404F">
              <w:rPr>
                <w:rFonts w:ascii="Times New Roman" w:hAnsi="Times New Roman"/>
                <w:sz w:val="24"/>
                <w:szCs w:val="24"/>
              </w:rPr>
              <w:t> 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>1</w:t>
            </w:r>
            <w:r w:rsidR="00230D8A" w:rsidRPr="00B2404F">
              <w:rPr>
                <w:rFonts w:ascii="Times New Roman" w:hAnsi="Times New Roman"/>
                <w:sz w:val="24"/>
                <w:szCs w:val="24"/>
              </w:rPr>
              <w:t>22,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E9443A" w:rsidRPr="00B2404F" w:rsidRDefault="00804437" w:rsidP="0024782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25 </w:t>
            </w:r>
            <w:r w:rsidR="00247824" w:rsidRPr="00B2404F">
              <w:rPr>
                <w:rFonts w:ascii="Times New Roman" w:hAnsi="Times New Roman"/>
                <w:sz w:val="24"/>
                <w:szCs w:val="24"/>
              </w:rPr>
              <w:t>610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>,</w:t>
            </w:r>
            <w:r w:rsidR="00247824" w:rsidRPr="00B240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2" w:type="dxa"/>
          </w:tcPr>
          <w:p w:rsidR="00E9443A" w:rsidRPr="00B2404F" w:rsidRDefault="0092165F" w:rsidP="005B3895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11 </w:t>
            </w:r>
            <w:r w:rsidR="005B3895" w:rsidRPr="00B2404F">
              <w:rPr>
                <w:rFonts w:ascii="Times New Roman" w:hAnsi="Times New Roman"/>
                <w:sz w:val="24"/>
                <w:szCs w:val="24"/>
              </w:rPr>
              <w:t>938,0</w:t>
            </w:r>
          </w:p>
        </w:tc>
      </w:tr>
      <w:tr w:rsidR="00B2404F" w:rsidRPr="00B2404F" w:rsidTr="00974FA9">
        <w:trPr>
          <w:trHeight w:val="236"/>
        </w:trPr>
        <w:tc>
          <w:tcPr>
            <w:tcW w:w="3652" w:type="dxa"/>
          </w:tcPr>
          <w:p w:rsidR="000F5105" w:rsidRPr="00B2404F" w:rsidRDefault="00FF3FD8" w:rsidP="004C3D6D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Налоговые и нена</w:t>
            </w:r>
            <w:r w:rsidR="004C3D6D" w:rsidRPr="00B2404F">
              <w:rPr>
                <w:rFonts w:ascii="Times New Roman" w:hAnsi="Times New Roman"/>
                <w:sz w:val="24"/>
                <w:szCs w:val="24"/>
              </w:rPr>
              <w:t>логовые доходы</w:t>
            </w:r>
          </w:p>
        </w:tc>
        <w:tc>
          <w:tcPr>
            <w:tcW w:w="1134" w:type="dxa"/>
          </w:tcPr>
          <w:p w:rsidR="00FF3FD8" w:rsidRPr="00B2404F" w:rsidRDefault="006D2DF8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10 129,8</w:t>
            </w:r>
          </w:p>
        </w:tc>
        <w:tc>
          <w:tcPr>
            <w:tcW w:w="1418" w:type="dxa"/>
          </w:tcPr>
          <w:p w:rsidR="00FF3FD8" w:rsidRPr="00B2404F" w:rsidRDefault="007D3495" w:rsidP="007D3495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15 065</w:t>
            </w:r>
            <w:r w:rsidR="00230D8A" w:rsidRPr="00B2404F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409" w:type="dxa"/>
          </w:tcPr>
          <w:p w:rsidR="00FF3FD8" w:rsidRPr="00B2404F" w:rsidRDefault="00804437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15 698,6</w:t>
            </w:r>
          </w:p>
        </w:tc>
        <w:tc>
          <w:tcPr>
            <w:tcW w:w="1242" w:type="dxa"/>
          </w:tcPr>
          <w:p w:rsidR="00FF3FD8" w:rsidRPr="00B2404F" w:rsidRDefault="0092165F" w:rsidP="005B3895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10 </w:t>
            </w:r>
            <w:r w:rsidR="005B3895" w:rsidRPr="00B2404F">
              <w:rPr>
                <w:rFonts w:ascii="Times New Roman" w:hAnsi="Times New Roman"/>
                <w:sz w:val="24"/>
                <w:szCs w:val="24"/>
              </w:rPr>
              <w:t>298,6</w:t>
            </w:r>
          </w:p>
        </w:tc>
      </w:tr>
      <w:tr w:rsidR="00B2404F" w:rsidRPr="00B2404F" w:rsidTr="00974FA9">
        <w:trPr>
          <w:trHeight w:val="236"/>
        </w:trPr>
        <w:tc>
          <w:tcPr>
            <w:tcW w:w="3652" w:type="dxa"/>
          </w:tcPr>
          <w:p w:rsidR="001D2883" w:rsidRPr="00B2404F" w:rsidRDefault="001D2883" w:rsidP="000433F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</w:tcPr>
          <w:p w:rsidR="001D2883" w:rsidRPr="00B2404F" w:rsidRDefault="001D2883" w:rsidP="006D2DF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2 </w:t>
            </w:r>
            <w:r w:rsidR="006D2DF8" w:rsidRPr="00B2404F">
              <w:rPr>
                <w:rFonts w:ascii="Times New Roman" w:hAnsi="Times New Roman"/>
                <w:sz w:val="24"/>
                <w:szCs w:val="24"/>
              </w:rPr>
              <w:t>382</w:t>
            </w:r>
            <w:r w:rsidRPr="00B2404F">
              <w:rPr>
                <w:rFonts w:ascii="Times New Roman" w:hAnsi="Times New Roman"/>
                <w:sz w:val="24"/>
                <w:szCs w:val="24"/>
              </w:rPr>
              <w:t>,</w:t>
            </w:r>
            <w:r w:rsidR="006D2DF8" w:rsidRPr="00B240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D2883" w:rsidRPr="00B2404F" w:rsidRDefault="007D3495" w:rsidP="000433F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5 056,5</w:t>
            </w:r>
          </w:p>
        </w:tc>
        <w:tc>
          <w:tcPr>
            <w:tcW w:w="2409" w:type="dxa"/>
          </w:tcPr>
          <w:p w:rsidR="001D2883" w:rsidRPr="00B2404F" w:rsidRDefault="00247824" w:rsidP="000433F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9 912,3</w:t>
            </w:r>
          </w:p>
        </w:tc>
        <w:tc>
          <w:tcPr>
            <w:tcW w:w="1242" w:type="dxa"/>
          </w:tcPr>
          <w:p w:rsidR="001D2883" w:rsidRPr="00B2404F" w:rsidRDefault="0092165F" w:rsidP="000433F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1 639,4</w:t>
            </w:r>
          </w:p>
        </w:tc>
      </w:tr>
      <w:tr w:rsidR="00B2404F" w:rsidRPr="00B2404F" w:rsidTr="00974FA9">
        <w:trPr>
          <w:trHeight w:val="236"/>
        </w:trPr>
        <w:tc>
          <w:tcPr>
            <w:tcW w:w="3652" w:type="dxa"/>
          </w:tcPr>
          <w:p w:rsidR="00140FF1" w:rsidRPr="00B2404F" w:rsidRDefault="00140FF1" w:rsidP="004C3D6D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Расходы, всего</w:t>
            </w:r>
          </w:p>
        </w:tc>
        <w:tc>
          <w:tcPr>
            <w:tcW w:w="1134" w:type="dxa"/>
          </w:tcPr>
          <w:p w:rsidR="00140FF1" w:rsidRPr="00B2404F" w:rsidRDefault="006D2DF8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24 233,7</w:t>
            </w:r>
          </w:p>
        </w:tc>
        <w:tc>
          <w:tcPr>
            <w:tcW w:w="1418" w:type="dxa"/>
          </w:tcPr>
          <w:p w:rsidR="00140FF1" w:rsidRPr="00B2404F" w:rsidRDefault="007D3495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20 122,3</w:t>
            </w:r>
          </w:p>
        </w:tc>
        <w:tc>
          <w:tcPr>
            <w:tcW w:w="2409" w:type="dxa"/>
          </w:tcPr>
          <w:p w:rsidR="00140FF1" w:rsidRPr="00B2404F" w:rsidRDefault="00FC47B0" w:rsidP="006F6291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29 </w:t>
            </w:r>
            <w:r w:rsidR="006F6291" w:rsidRPr="00B2404F">
              <w:rPr>
                <w:rFonts w:ascii="Times New Roman" w:hAnsi="Times New Roman"/>
                <w:sz w:val="24"/>
                <w:szCs w:val="24"/>
              </w:rPr>
              <w:t>204,5</w:t>
            </w:r>
          </w:p>
        </w:tc>
        <w:tc>
          <w:tcPr>
            <w:tcW w:w="1242" w:type="dxa"/>
          </w:tcPr>
          <w:p w:rsidR="00140FF1" w:rsidRPr="00B2404F" w:rsidRDefault="0092165F" w:rsidP="005B3895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11 </w:t>
            </w:r>
            <w:r w:rsidR="005B3895" w:rsidRPr="00B2404F">
              <w:rPr>
                <w:rFonts w:ascii="Times New Roman" w:hAnsi="Times New Roman"/>
                <w:sz w:val="24"/>
                <w:szCs w:val="24"/>
              </w:rPr>
              <w:t>938,0</w:t>
            </w:r>
          </w:p>
        </w:tc>
      </w:tr>
      <w:tr w:rsidR="00140FF1" w:rsidRPr="00B2404F" w:rsidTr="00974FA9">
        <w:trPr>
          <w:trHeight w:val="236"/>
        </w:trPr>
        <w:tc>
          <w:tcPr>
            <w:tcW w:w="3652" w:type="dxa"/>
          </w:tcPr>
          <w:p w:rsidR="00140FF1" w:rsidRPr="00B2404F" w:rsidRDefault="00140FF1" w:rsidP="004C3D6D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B2404F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B2404F">
              <w:rPr>
                <w:rFonts w:ascii="Times New Roman" w:hAnsi="Times New Roman"/>
                <w:sz w:val="24"/>
                <w:szCs w:val="24"/>
              </w:rPr>
              <w:t>профицит</w:t>
            </w:r>
          </w:p>
        </w:tc>
        <w:tc>
          <w:tcPr>
            <w:tcW w:w="1134" w:type="dxa"/>
          </w:tcPr>
          <w:p w:rsidR="00140FF1" w:rsidRPr="00B2404F" w:rsidRDefault="00AD3CF9" w:rsidP="00E20C47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11</w:t>
            </w:r>
            <w:r w:rsidR="00A07DFB" w:rsidRPr="00B2404F">
              <w:rPr>
                <w:rFonts w:ascii="Times New Roman" w:hAnsi="Times New Roman"/>
                <w:sz w:val="24"/>
                <w:szCs w:val="24"/>
              </w:rPr>
              <w:t> </w:t>
            </w:r>
            <w:r w:rsidR="00E20C47" w:rsidRPr="00B2404F">
              <w:rPr>
                <w:rFonts w:ascii="Times New Roman" w:hAnsi="Times New Roman"/>
                <w:sz w:val="24"/>
                <w:szCs w:val="24"/>
              </w:rPr>
              <w:t>721,7</w:t>
            </w:r>
          </w:p>
        </w:tc>
        <w:tc>
          <w:tcPr>
            <w:tcW w:w="1418" w:type="dxa"/>
          </w:tcPr>
          <w:p w:rsidR="00140FF1" w:rsidRPr="00B2404F" w:rsidRDefault="00230D8A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</w:tcPr>
          <w:p w:rsidR="00140FF1" w:rsidRPr="00B2404F" w:rsidRDefault="00BC3F1A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3 593,6</w:t>
            </w:r>
          </w:p>
        </w:tc>
        <w:tc>
          <w:tcPr>
            <w:tcW w:w="1242" w:type="dxa"/>
          </w:tcPr>
          <w:p w:rsidR="00140FF1" w:rsidRPr="00B2404F" w:rsidRDefault="00B10D4A" w:rsidP="0015535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0"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0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C67B1B" w:rsidRPr="00B2404F" w:rsidRDefault="00C67B1B" w:rsidP="00C167AD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3568A3" w:rsidRPr="00B2404F" w:rsidRDefault="00C174B0" w:rsidP="00C174B0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B2404F">
        <w:rPr>
          <w:sz w:val="28"/>
          <w:szCs w:val="28"/>
        </w:rPr>
        <w:t xml:space="preserve">         </w:t>
      </w:r>
      <w:r w:rsidR="00C67B1B" w:rsidRPr="00B2404F">
        <w:rPr>
          <w:sz w:val="28"/>
          <w:szCs w:val="28"/>
        </w:rPr>
        <w:t xml:space="preserve">В основе расчетов формирования доходной базы местного бюджета на </w:t>
      </w:r>
      <w:r w:rsidR="005C38D5" w:rsidRPr="00B2404F">
        <w:rPr>
          <w:sz w:val="28"/>
          <w:szCs w:val="28"/>
        </w:rPr>
        <w:t>201</w:t>
      </w:r>
      <w:r w:rsidR="001D229A" w:rsidRPr="00B2404F">
        <w:rPr>
          <w:sz w:val="28"/>
          <w:szCs w:val="28"/>
        </w:rPr>
        <w:t>9</w:t>
      </w:r>
      <w:r w:rsidR="00C67B1B" w:rsidRPr="00B2404F">
        <w:rPr>
          <w:sz w:val="28"/>
          <w:szCs w:val="28"/>
        </w:rPr>
        <w:t xml:space="preserve"> год учтены прогнозные данные по социально-экономическому развитию  </w:t>
      </w:r>
      <w:r w:rsidR="00C167AD" w:rsidRPr="00B2404F">
        <w:rPr>
          <w:sz w:val="28"/>
          <w:szCs w:val="28"/>
        </w:rPr>
        <w:t>Атаманского</w:t>
      </w:r>
      <w:r w:rsidR="00C67B1B" w:rsidRPr="00B2404F">
        <w:rPr>
          <w:sz w:val="28"/>
          <w:szCs w:val="28"/>
        </w:rPr>
        <w:t xml:space="preserve"> сельского поселения Павловского района на среднесрочную перспективу в отраслевом и территориальном разрезах, индексы потребительских цен, объем фонда заработной платы и </w:t>
      </w:r>
      <w:r w:rsidR="00C27BAA" w:rsidRPr="00B2404F">
        <w:rPr>
          <w:sz w:val="28"/>
          <w:szCs w:val="28"/>
        </w:rPr>
        <w:t xml:space="preserve">  </w:t>
      </w:r>
      <w:r w:rsidR="00A42A0B" w:rsidRPr="00B2404F">
        <w:rPr>
          <w:sz w:val="28"/>
          <w:szCs w:val="28"/>
        </w:rPr>
        <w:t xml:space="preserve"> </w:t>
      </w:r>
      <w:r w:rsidR="00C67B1B" w:rsidRPr="00B2404F">
        <w:rPr>
          <w:sz w:val="28"/>
          <w:szCs w:val="28"/>
        </w:rPr>
        <w:t xml:space="preserve">прибыль прибыльных организаций, показатели собираемости налогов в динамике </w:t>
      </w:r>
      <w:proofErr w:type="gramStart"/>
      <w:r w:rsidR="00C67B1B" w:rsidRPr="00B2404F">
        <w:rPr>
          <w:sz w:val="28"/>
          <w:szCs w:val="28"/>
        </w:rPr>
        <w:t>за</w:t>
      </w:r>
      <w:proofErr w:type="gramEnd"/>
      <w:r w:rsidR="00C67B1B" w:rsidRPr="00B2404F">
        <w:rPr>
          <w:sz w:val="28"/>
          <w:szCs w:val="28"/>
        </w:rPr>
        <w:t xml:space="preserve"> предшествующие </w:t>
      </w:r>
    </w:p>
    <w:p w:rsidR="005C38D5" w:rsidRPr="00B2404F" w:rsidRDefault="00C67B1B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B2404F">
        <w:rPr>
          <w:sz w:val="28"/>
          <w:szCs w:val="28"/>
        </w:rPr>
        <w:t>годы, ряд других параметров, влияющих на изменение налогооблагаемой базы.</w:t>
      </w:r>
    </w:p>
    <w:p w:rsidR="005C38D5" w:rsidRPr="00B2404F" w:rsidRDefault="00C67B1B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B2404F">
        <w:rPr>
          <w:sz w:val="28"/>
          <w:szCs w:val="28"/>
        </w:rPr>
        <w:t xml:space="preserve"> </w:t>
      </w:r>
      <w:r w:rsidR="005C38D5" w:rsidRPr="00B2404F">
        <w:rPr>
          <w:sz w:val="28"/>
          <w:szCs w:val="28"/>
        </w:rPr>
        <w:t xml:space="preserve">        </w:t>
      </w:r>
      <w:r w:rsidRPr="00B2404F">
        <w:rPr>
          <w:sz w:val="28"/>
          <w:szCs w:val="28"/>
        </w:rPr>
        <w:t>Прогноз доходов местного бюджета сформирован с учетом изменений в налоговом и бюджетном законодательстве.</w:t>
      </w:r>
      <w:r w:rsidR="00C167AD" w:rsidRPr="00B2404F">
        <w:rPr>
          <w:sz w:val="28"/>
          <w:szCs w:val="28"/>
        </w:rPr>
        <w:t xml:space="preserve"> </w:t>
      </w:r>
    </w:p>
    <w:p w:rsidR="00C67B1B" w:rsidRPr="00B2404F" w:rsidRDefault="005C38D5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B2404F">
        <w:rPr>
          <w:sz w:val="28"/>
          <w:szCs w:val="28"/>
        </w:rPr>
        <w:t xml:space="preserve">         </w:t>
      </w:r>
      <w:r w:rsidR="00C67B1B" w:rsidRPr="00B2404F">
        <w:rPr>
          <w:sz w:val="28"/>
          <w:szCs w:val="28"/>
        </w:rPr>
        <w:t xml:space="preserve">В таблице 2 представлен прогноз </w:t>
      </w:r>
      <w:r w:rsidR="00BB5C9B" w:rsidRPr="00B2404F">
        <w:rPr>
          <w:sz w:val="28"/>
          <w:szCs w:val="28"/>
        </w:rPr>
        <w:t>п</w:t>
      </w:r>
      <w:r w:rsidR="00C67B1B" w:rsidRPr="00B2404F">
        <w:rPr>
          <w:sz w:val="28"/>
          <w:szCs w:val="28"/>
        </w:rPr>
        <w:t>о</w:t>
      </w:r>
      <w:r w:rsidR="00BB5C9B" w:rsidRPr="00B2404F">
        <w:rPr>
          <w:sz w:val="28"/>
          <w:szCs w:val="28"/>
        </w:rPr>
        <w:t xml:space="preserve"> о</w:t>
      </w:r>
      <w:r w:rsidR="00C67B1B" w:rsidRPr="00B2404F">
        <w:rPr>
          <w:sz w:val="28"/>
          <w:szCs w:val="28"/>
        </w:rPr>
        <w:t>сновным видам доходов местного бюджета на 201</w:t>
      </w:r>
      <w:r w:rsidR="001D229A" w:rsidRPr="00B2404F">
        <w:rPr>
          <w:sz w:val="28"/>
          <w:szCs w:val="28"/>
        </w:rPr>
        <w:t>9</w:t>
      </w:r>
      <w:r w:rsidR="00C67B1B" w:rsidRPr="00B2404F">
        <w:rPr>
          <w:sz w:val="28"/>
          <w:szCs w:val="28"/>
        </w:rPr>
        <w:t> год.</w:t>
      </w:r>
    </w:p>
    <w:p w:rsidR="00F24AE3" w:rsidRPr="00B2404F" w:rsidRDefault="00F24AE3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F24AE3" w:rsidRPr="00B2404F" w:rsidRDefault="00F24AE3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F24AE3" w:rsidRPr="00B2404F" w:rsidRDefault="00F24AE3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F24AE3" w:rsidRPr="00B2404F" w:rsidRDefault="00F24AE3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F24AE3" w:rsidRPr="00B2404F" w:rsidRDefault="00F24AE3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F24AE3" w:rsidRPr="00B2404F" w:rsidRDefault="00F24AE3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F24AE3" w:rsidRPr="00B2404F" w:rsidRDefault="00F24AE3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F24AE3" w:rsidRPr="00B2404F" w:rsidRDefault="00F24AE3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F24AE3" w:rsidRPr="00B2404F" w:rsidRDefault="00F24AE3" w:rsidP="005C38D5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5C38D5" w:rsidRPr="00B2404F" w:rsidRDefault="005C38D5" w:rsidP="005C38D5">
      <w:pPr>
        <w:pStyle w:val="a5"/>
        <w:rPr>
          <w:sz w:val="28"/>
          <w:szCs w:val="28"/>
        </w:rPr>
      </w:pPr>
    </w:p>
    <w:p w:rsidR="00F24AE3" w:rsidRPr="00B2404F" w:rsidRDefault="00F24AE3" w:rsidP="00F24AE3">
      <w:pPr>
        <w:pStyle w:val="a5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lastRenderedPageBreak/>
        <w:t>5</w:t>
      </w:r>
    </w:p>
    <w:p w:rsidR="00C67B1B" w:rsidRPr="00B2404F" w:rsidRDefault="00C67B1B" w:rsidP="005C38D5">
      <w:pPr>
        <w:pStyle w:val="a5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>Таблица 2</w:t>
      </w:r>
    </w:p>
    <w:p w:rsidR="00C63C48" w:rsidRPr="00B2404F" w:rsidRDefault="00C63C48" w:rsidP="00C167AD">
      <w:pPr>
        <w:pStyle w:val="a5"/>
        <w:jc w:val="center"/>
        <w:rPr>
          <w:sz w:val="28"/>
          <w:szCs w:val="28"/>
        </w:rPr>
      </w:pPr>
    </w:p>
    <w:p w:rsidR="00332FD4" w:rsidRPr="00B2404F" w:rsidRDefault="00C67B1B" w:rsidP="007C2F32">
      <w:pPr>
        <w:pStyle w:val="a5"/>
        <w:jc w:val="center"/>
        <w:rPr>
          <w:sz w:val="28"/>
          <w:szCs w:val="28"/>
        </w:rPr>
      </w:pPr>
      <w:r w:rsidRPr="00B2404F">
        <w:rPr>
          <w:sz w:val="28"/>
          <w:szCs w:val="28"/>
        </w:rPr>
        <w:t xml:space="preserve">Прогноз </w:t>
      </w:r>
      <w:r w:rsidR="00C167AD" w:rsidRPr="00B2404F">
        <w:rPr>
          <w:sz w:val="28"/>
          <w:szCs w:val="28"/>
        </w:rPr>
        <w:t>по основным видам доходов бюджета Атаманского сельского поселения Павловского района на 201</w:t>
      </w:r>
      <w:r w:rsidR="001D229A" w:rsidRPr="00B2404F">
        <w:rPr>
          <w:sz w:val="28"/>
          <w:szCs w:val="28"/>
        </w:rPr>
        <w:t>9</w:t>
      </w:r>
      <w:r w:rsidR="00C167AD" w:rsidRPr="00B2404F">
        <w:rPr>
          <w:sz w:val="28"/>
          <w:szCs w:val="28"/>
        </w:rPr>
        <w:t xml:space="preserve"> год </w:t>
      </w:r>
    </w:p>
    <w:p w:rsidR="00C67B1B" w:rsidRPr="00B2404F" w:rsidRDefault="00A30E53" w:rsidP="00D625C4">
      <w:pPr>
        <w:pStyle w:val="a5"/>
        <w:jc w:val="both"/>
        <w:rPr>
          <w:sz w:val="24"/>
          <w:szCs w:val="24"/>
        </w:rPr>
      </w:pPr>
      <w:r w:rsidRPr="00B2404F">
        <w:rPr>
          <w:sz w:val="28"/>
          <w:szCs w:val="28"/>
        </w:rPr>
        <w:t xml:space="preserve">                                                                                                        </w:t>
      </w:r>
      <w:r w:rsidR="00615A9A" w:rsidRPr="00B2404F">
        <w:rPr>
          <w:sz w:val="28"/>
          <w:szCs w:val="28"/>
        </w:rPr>
        <w:t xml:space="preserve">       </w:t>
      </w:r>
      <w:r w:rsidR="007F6714" w:rsidRPr="00B2404F">
        <w:rPr>
          <w:sz w:val="28"/>
          <w:szCs w:val="28"/>
        </w:rPr>
        <w:t xml:space="preserve"> </w:t>
      </w:r>
      <w:r w:rsidR="00C67B1B" w:rsidRPr="00B2404F">
        <w:rPr>
          <w:sz w:val="24"/>
          <w:szCs w:val="24"/>
        </w:rPr>
        <w:t>(тыс. рублей)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24"/>
        <w:gridCol w:w="1134"/>
        <w:gridCol w:w="1417"/>
        <w:gridCol w:w="1134"/>
      </w:tblGrid>
      <w:tr w:rsidR="00B2404F" w:rsidRPr="00B2404F" w:rsidTr="00F24AE3">
        <w:trPr>
          <w:trHeight w:val="205"/>
          <w:tblHeader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A30E53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214DE2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201</w:t>
            </w:r>
            <w:r w:rsidR="00214DE2" w:rsidRPr="00B2404F">
              <w:rPr>
                <w:sz w:val="24"/>
                <w:szCs w:val="24"/>
              </w:rPr>
              <w:t>7</w:t>
            </w:r>
            <w:r w:rsidRPr="00B2404F">
              <w:rPr>
                <w:sz w:val="24"/>
                <w:szCs w:val="24"/>
              </w:rPr>
              <w:t xml:space="preserve"> год (отчет)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1D5FEC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201</w:t>
            </w:r>
            <w:r w:rsidR="00214DE2" w:rsidRPr="00B2404F">
              <w:rPr>
                <w:sz w:val="24"/>
                <w:szCs w:val="24"/>
              </w:rPr>
              <w:t>8</w:t>
            </w:r>
            <w:r w:rsidRPr="00B2404F">
              <w:rPr>
                <w:sz w:val="24"/>
                <w:szCs w:val="24"/>
              </w:rPr>
              <w:t xml:space="preserve"> год</w:t>
            </w:r>
          </w:p>
          <w:p w:rsidR="00C67B1B" w:rsidRPr="00B2404F" w:rsidRDefault="006E7192" w:rsidP="001D5FEC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 xml:space="preserve">(Решение </w:t>
            </w:r>
            <w:r w:rsidR="003D70F3" w:rsidRPr="00B2404F">
              <w:rPr>
                <w:sz w:val="24"/>
                <w:szCs w:val="24"/>
              </w:rPr>
              <w:t>от</w:t>
            </w:r>
            <w:r w:rsidR="00C67B1B" w:rsidRPr="00B2404F">
              <w:rPr>
                <w:sz w:val="24"/>
                <w:szCs w:val="24"/>
              </w:rPr>
              <w:t xml:space="preserve"> </w:t>
            </w:r>
            <w:r w:rsidR="006F6291" w:rsidRPr="00B2404F">
              <w:rPr>
                <w:sz w:val="24"/>
                <w:szCs w:val="24"/>
              </w:rPr>
              <w:t>25</w:t>
            </w:r>
            <w:r w:rsidR="001D5FEC" w:rsidRPr="00B2404F">
              <w:rPr>
                <w:sz w:val="24"/>
                <w:szCs w:val="24"/>
              </w:rPr>
              <w:t>.10.</w:t>
            </w:r>
            <w:r w:rsidR="007C5A6C" w:rsidRPr="00B2404F">
              <w:rPr>
                <w:sz w:val="24"/>
                <w:szCs w:val="24"/>
              </w:rPr>
              <w:t>201</w:t>
            </w:r>
            <w:r w:rsidR="00214DE2" w:rsidRPr="00B2404F">
              <w:rPr>
                <w:sz w:val="24"/>
                <w:szCs w:val="24"/>
              </w:rPr>
              <w:t>8</w:t>
            </w:r>
            <w:r w:rsidR="001D5FEC" w:rsidRPr="00B2404F">
              <w:rPr>
                <w:sz w:val="24"/>
                <w:szCs w:val="24"/>
              </w:rPr>
              <w:t xml:space="preserve">г. </w:t>
            </w:r>
            <w:r w:rsidR="003D70F3" w:rsidRPr="00B2404F">
              <w:rPr>
                <w:sz w:val="24"/>
                <w:szCs w:val="24"/>
              </w:rPr>
              <w:t xml:space="preserve"> № </w:t>
            </w:r>
            <w:r w:rsidR="006F6291" w:rsidRPr="00B2404F">
              <w:rPr>
                <w:sz w:val="24"/>
                <w:szCs w:val="24"/>
              </w:rPr>
              <w:t>68</w:t>
            </w:r>
            <w:r w:rsidR="00C67B1B" w:rsidRPr="00B2404F">
              <w:rPr>
                <w:sz w:val="24"/>
                <w:szCs w:val="24"/>
              </w:rPr>
              <w:t>/1</w:t>
            </w:r>
            <w:r w:rsidR="006F6291" w:rsidRPr="00B2404F">
              <w:rPr>
                <w:sz w:val="24"/>
                <w:szCs w:val="24"/>
              </w:rPr>
              <w:t>99</w:t>
            </w:r>
            <w:r w:rsidR="00C67B1B" w:rsidRPr="00B2404F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A30E53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201</w:t>
            </w:r>
            <w:r w:rsidR="0099028B" w:rsidRPr="00B2404F">
              <w:rPr>
                <w:sz w:val="24"/>
                <w:szCs w:val="24"/>
              </w:rPr>
              <w:t>9</w:t>
            </w:r>
            <w:r w:rsidRPr="00B2404F">
              <w:rPr>
                <w:sz w:val="24"/>
                <w:szCs w:val="24"/>
              </w:rPr>
              <w:t xml:space="preserve"> год</w:t>
            </w:r>
          </w:p>
          <w:p w:rsidR="00C67B1B" w:rsidRPr="00B2404F" w:rsidRDefault="00C67B1B" w:rsidP="00A30E53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(прогноз)</w:t>
            </w:r>
          </w:p>
        </w:tc>
      </w:tr>
      <w:tr w:rsidR="00B2404F" w:rsidRPr="00B2404F" w:rsidTr="00F24AE3">
        <w:trPr>
          <w:trHeight w:val="205"/>
          <w:tblHeader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919" w:rsidRPr="00B2404F" w:rsidRDefault="00634919" w:rsidP="00571211">
            <w:pPr>
              <w:pStyle w:val="a5"/>
              <w:jc w:val="center"/>
            </w:pPr>
            <w:r w:rsidRPr="00B2404F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919" w:rsidRPr="00B2404F" w:rsidRDefault="00634919" w:rsidP="00571211">
            <w:pPr>
              <w:pStyle w:val="a5"/>
              <w:jc w:val="center"/>
            </w:pPr>
            <w:r w:rsidRPr="00B2404F"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919" w:rsidRPr="00B2404F" w:rsidRDefault="00634919" w:rsidP="00571211">
            <w:pPr>
              <w:pStyle w:val="a5"/>
              <w:jc w:val="center"/>
            </w:pPr>
            <w:r w:rsidRPr="00B2404F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919" w:rsidRPr="00B2404F" w:rsidRDefault="00634919" w:rsidP="00571211">
            <w:pPr>
              <w:pStyle w:val="a5"/>
              <w:jc w:val="center"/>
            </w:pPr>
            <w:r w:rsidRPr="00B2404F">
              <w:t>4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3F2FF6" w:rsidP="00C53F6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12 512,0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721724" w:rsidP="00721724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25 610,9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11 938,0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3F2FF6" w:rsidP="00C53F6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10 129,8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721724" w:rsidP="00721724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15 698,6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10 298,6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3F2FF6" w:rsidP="00C53F60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3 079,3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721724" w:rsidP="00584862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3 100,0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3 550,0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Доля в налоговых и неналоговых доходах,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3F2FF6" w:rsidP="00C53F60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D620D6" w:rsidP="00584862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34,5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876728" w:rsidP="00C53F60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1 817,4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721724" w:rsidP="00721724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1 768,3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1 796,5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Доля в налоговых и неналоговых доходах,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332FD4" w:rsidP="00C53F60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17,9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D620D6" w:rsidP="00584862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17,4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876728" w:rsidP="00C53F60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233,7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721724" w:rsidP="00584862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6 850,0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132,0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Доля в налоговых и неналоговых доходах,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DD6BD4" w:rsidP="00C53F60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D620D6" w:rsidP="00584862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1,3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876728" w:rsidP="00C53F60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670,9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721724" w:rsidP="00584862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610</w:t>
            </w:r>
            <w:r w:rsidR="009A5454" w:rsidRPr="00B2404F">
              <w:rPr>
                <w:i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655,0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1BC" w:rsidRPr="00B2404F" w:rsidRDefault="00C67B1B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Доля в налоговых и неналоговых доходах,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DD6BD4" w:rsidP="00C53F60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D620D6" w:rsidP="00584862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6,4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876728" w:rsidP="00C53F60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4 244,5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721724" w:rsidP="00721724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3 360</w:t>
            </w:r>
            <w:r w:rsidR="009A5454" w:rsidRPr="00B2404F">
              <w:rPr>
                <w:i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4 160,0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Доля в налоговых и неналоговых доходах,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DD6BD4" w:rsidP="00C53F60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41,9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D620D6" w:rsidP="00584862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921325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40,4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202" w:rsidRPr="00B2404F" w:rsidRDefault="00A41202" w:rsidP="00C67B1B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202" w:rsidRPr="00B2404F" w:rsidRDefault="00876728" w:rsidP="00C53F60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13,9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202" w:rsidRPr="00B2404F" w:rsidRDefault="00721724" w:rsidP="00584862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8</w:t>
            </w:r>
            <w:r w:rsidR="00037B7E" w:rsidRPr="00B2404F">
              <w:rPr>
                <w:i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202" w:rsidRPr="00B2404F" w:rsidRDefault="001D2909" w:rsidP="00921325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5,1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202" w:rsidRPr="00B2404F" w:rsidRDefault="00A41202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Доля в налоговых и неналоговых доходах,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202" w:rsidRPr="00B2404F" w:rsidRDefault="00276926" w:rsidP="00C53F60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202" w:rsidRPr="00B2404F" w:rsidRDefault="00251ADE" w:rsidP="00D620D6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</w:t>
            </w:r>
            <w:r w:rsidR="00D620D6" w:rsidRPr="00B2404F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202" w:rsidRPr="00B2404F" w:rsidRDefault="001D2909" w:rsidP="00921325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0,05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1BC" w:rsidRPr="00B2404F" w:rsidRDefault="00E401BC" w:rsidP="00C67B1B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Доходы от использования имущества, находящегося в государственной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1BC" w:rsidRPr="00B2404F" w:rsidRDefault="00876728" w:rsidP="00C53F60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29,9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1BC" w:rsidRPr="00B2404F" w:rsidRDefault="00721724" w:rsidP="00584862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1BC" w:rsidRPr="00B2404F" w:rsidRDefault="003620A2" w:rsidP="00921325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1BC" w:rsidRPr="00B2404F" w:rsidRDefault="00E401BC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Доля в налоговых и неналоговых доходах,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1BC" w:rsidRPr="00B2404F" w:rsidRDefault="00276926" w:rsidP="00CA0F42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</w:t>
            </w:r>
            <w:r w:rsidR="00CA0F42" w:rsidRPr="00B2404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1BC" w:rsidRPr="00B2404F" w:rsidRDefault="00D620D6" w:rsidP="00584862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1BC" w:rsidRPr="00B2404F" w:rsidRDefault="003620A2" w:rsidP="00921325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158" w:rsidRPr="00B2404F" w:rsidRDefault="00CF4158" w:rsidP="000433F8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158" w:rsidRPr="00B2404F" w:rsidRDefault="00876728" w:rsidP="00C53F60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158" w:rsidRPr="00B2404F" w:rsidRDefault="00934486" w:rsidP="00584862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158" w:rsidRPr="00B2404F" w:rsidRDefault="003620A2" w:rsidP="00921325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158" w:rsidRPr="00B2404F" w:rsidRDefault="00CF4158" w:rsidP="000433F8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Доля в налоговых и неналоговых доходах,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158" w:rsidRPr="00B2404F" w:rsidRDefault="00CA0F42" w:rsidP="00C53F60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158" w:rsidRPr="00B2404F" w:rsidRDefault="00F01924" w:rsidP="00584862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158" w:rsidRPr="00B2404F" w:rsidRDefault="003620A2" w:rsidP="00921325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E63" w:rsidRPr="00B2404F" w:rsidRDefault="00894E63" w:rsidP="000433F8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E63" w:rsidRPr="00B2404F" w:rsidRDefault="00876728" w:rsidP="00C53F60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36,8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E63" w:rsidRPr="00B2404F" w:rsidRDefault="00934486" w:rsidP="00584862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E63" w:rsidRPr="00B2404F" w:rsidRDefault="003620A2" w:rsidP="00921325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B2404F">
              <w:rPr>
                <w:i/>
                <w:sz w:val="24"/>
                <w:szCs w:val="24"/>
              </w:rPr>
              <w:t>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E63" w:rsidRPr="00B2404F" w:rsidRDefault="00894E63" w:rsidP="000433F8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Доля в налоговых и неналоговых доходах,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E63" w:rsidRPr="00B2404F" w:rsidRDefault="00CA0F42" w:rsidP="00E66E59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E63" w:rsidRPr="00B2404F" w:rsidRDefault="001658E7" w:rsidP="00F01924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</w:t>
            </w:r>
            <w:r w:rsidR="00F01924" w:rsidRPr="00B2404F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E63" w:rsidRPr="00B2404F" w:rsidRDefault="003620A2" w:rsidP="00921325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876728" w:rsidP="00E66E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2 382,2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934486" w:rsidP="00A4192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9 912,4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E63D1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404F">
              <w:rPr>
                <w:b/>
                <w:sz w:val="24"/>
                <w:szCs w:val="24"/>
              </w:rPr>
              <w:t>1 639,4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2B5C86" w:rsidP="00E66E59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934486" w:rsidP="00CB0FAE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4 865,9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E63D13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1 433,0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854023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2B5C86" w:rsidP="00E66E59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2 189,4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934486" w:rsidP="00CB0FAE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3 222,3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6541EE" w:rsidP="00E63D13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0,0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C67B1B" w:rsidP="002B5C86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Субвенции</w:t>
            </w:r>
            <w:r w:rsidR="002B5C86" w:rsidRPr="00B2404F">
              <w:rPr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2B5C86" w:rsidP="00E66E59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189,8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934486" w:rsidP="00CB0FAE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1D2909" w:rsidP="00E63D13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206,4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486" w:rsidRPr="00B2404F" w:rsidRDefault="00934486" w:rsidP="002B5C86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486" w:rsidRPr="00B2404F" w:rsidRDefault="00934486" w:rsidP="00E66E59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486" w:rsidRPr="00B2404F" w:rsidRDefault="00934486" w:rsidP="00CB0FAE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1 613,7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486" w:rsidRPr="00B2404F" w:rsidRDefault="001D2909" w:rsidP="00E63D13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</w:t>
            </w:r>
          </w:p>
        </w:tc>
      </w:tr>
      <w:tr w:rsidR="00B2404F" w:rsidRPr="00B2404F" w:rsidTr="00F24AE3">
        <w:trPr>
          <w:trHeight w:val="205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1B" w:rsidRPr="00B2404F" w:rsidRDefault="00A72F12" w:rsidP="00C67B1B">
            <w:pPr>
              <w:pStyle w:val="a5"/>
              <w:jc w:val="both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2B5C86" w:rsidP="00E66E59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934486" w:rsidP="00CB0FAE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1B" w:rsidRPr="00B2404F" w:rsidRDefault="00C67B1B" w:rsidP="00E63D13">
            <w:pPr>
              <w:pStyle w:val="a5"/>
              <w:jc w:val="center"/>
              <w:rPr>
                <w:sz w:val="24"/>
                <w:szCs w:val="24"/>
              </w:rPr>
            </w:pPr>
            <w:r w:rsidRPr="00B2404F">
              <w:rPr>
                <w:sz w:val="24"/>
                <w:szCs w:val="24"/>
              </w:rPr>
              <w:t>0</w:t>
            </w:r>
          </w:p>
        </w:tc>
      </w:tr>
    </w:tbl>
    <w:p w:rsidR="001D229A" w:rsidRDefault="001D229A" w:rsidP="001B1BFA">
      <w:pPr>
        <w:pStyle w:val="a5"/>
        <w:rPr>
          <w:sz w:val="28"/>
          <w:szCs w:val="28"/>
        </w:rPr>
      </w:pPr>
    </w:p>
    <w:p w:rsidR="00C67B1B" w:rsidRPr="00C67B1B" w:rsidRDefault="00C67B1B" w:rsidP="00213DD6">
      <w:pPr>
        <w:pStyle w:val="a5"/>
        <w:jc w:val="center"/>
        <w:rPr>
          <w:b/>
          <w:sz w:val="28"/>
          <w:szCs w:val="28"/>
        </w:rPr>
      </w:pPr>
      <w:r w:rsidRPr="00C67B1B">
        <w:rPr>
          <w:b/>
          <w:sz w:val="28"/>
          <w:szCs w:val="28"/>
        </w:rPr>
        <w:t>4. Основные подходы к формированию межбюджетных отношений</w:t>
      </w:r>
    </w:p>
    <w:p w:rsidR="00C67B1B" w:rsidRPr="00C67B1B" w:rsidRDefault="00C67B1B" w:rsidP="00C67B1B">
      <w:pPr>
        <w:pStyle w:val="a5"/>
        <w:jc w:val="both"/>
        <w:rPr>
          <w:sz w:val="28"/>
          <w:szCs w:val="28"/>
        </w:rPr>
      </w:pPr>
    </w:p>
    <w:p w:rsidR="00C67B1B" w:rsidRPr="00C67B1B" w:rsidRDefault="00910A6A" w:rsidP="00910A6A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7B1B" w:rsidRPr="00C67B1B">
        <w:rPr>
          <w:sz w:val="28"/>
          <w:szCs w:val="28"/>
        </w:rPr>
        <w:t>Бюджетная политика в сфере межбюджетных отношений в 201</w:t>
      </w:r>
      <w:r w:rsidR="00641DD3">
        <w:rPr>
          <w:sz w:val="28"/>
          <w:szCs w:val="28"/>
        </w:rPr>
        <w:t>9</w:t>
      </w:r>
      <w:r w:rsidR="00C67B1B" w:rsidRPr="00C67B1B">
        <w:rPr>
          <w:sz w:val="28"/>
          <w:szCs w:val="28"/>
        </w:rPr>
        <w:t> –20</w:t>
      </w:r>
      <w:r>
        <w:rPr>
          <w:sz w:val="28"/>
          <w:szCs w:val="28"/>
        </w:rPr>
        <w:t>2</w:t>
      </w:r>
      <w:r w:rsidR="00641DD3">
        <w:rPr>
          <w:sz w:val="28"/>
          <w:szCs w:val="28"/>
        </w:rPr>
        <w:t>1</w:t>
      </w:r>
      <w:r w:rsidR="00C67B1B" w:rsidRPr="00C67B1B">
        <w:rPr>
          <w:sz w:val="28"/>
          <w:szCs w:val="28"/>
        </w:rPr>
        <w:t> годах будет сосредоточена на решении следующих задач:</w:t>
      </w:r>
    </w:p>
    <w:p w:rsidR="007C2F32" w:rsidRDefault="00910A6A" w:rsidP="00213DD6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3DD6">
        <w:rPr>
          <w:sz w:val="28"/>
          <w:szCs w:val="28"/>
        </w:rPr>
        <w:t xml:space="preserve">- </w:t>
      </w:r>
      <w:r w:rsidR="00C67B1B" w:rsidRPr="00C67B1B">
        <w:rPr>
          <w:sz w:val="28"/>
          <w:szCs w:val="28"/>
        </w:rPr>
        <w:t xml:space="preserve">обеспечение сбалансированности бюджета </w:t>
      </w:r>
      <w:r w:rsidR="00213DD6">
        <w:rPr>
          <w:sz w:val="28"/>
          <w:szCs w:val="28"/>
        </w:rPr>
        <w:t>Атаманского</w:t>
      </w:r>
      <w:r w:rsidR="00C67B1B" w:rsidRPr="00C67B1B">
        <w:rPr>
          <w:sz w:val="28"/>
          <w:szCs w:val="28"/>
        </w:rPr>
        <w:t xml:space="preserve"> сельского</w:t>
      </w:r>
      <w:r w:rsidR="007C2F32">
        <w:rPr>
          <w:sz w:val="28"/>
          <w:szCs w:val="28"/>
        </w:rPr>
        <w:t xml:space="preserve"> </w:t>
      </w:r>
      <w:proofErr w:type="spellStart"/>
      <w:r w:rsidR="007C2F32">
        <w:rPr>
          <w:sz w:val="28"/>
          <w:szCs w:val="28"/>
        </w:rPr>
        <w:t>посе</w:t>
      </w:r>
      <w:proofErr w:type="spellEnd"/>
      <w:r w:rsidR="007C2F32">
        <w:rPr>
          <w:sz w:val="28"/>
          <w:szCs w:val="28"/>
        </w:rPr>
        <w:t>-</w:t>
      </w:r>
      <w:r w:rsidR="00C67B1B" w:rsidRPr="00C67B1B">
        <w:rPr>
          <w:sz w:val="28"/>
          <w:szCs w:val="28"/>
        </w:rPr>
        <w:t xml:space="preserve"> </w:t>
      </w:r>
    </w:p>
    <w:p w:rsidR="007C2F32" w:rsidRDefault="007C2F32" w:rsidP="007C2F32">
      <w:pPr>
        <w:pStyle w:val="a5"/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:rsidR="00C67B1B" w:rsidRPr="00C67B1B" w:rsidRDefault="00C67B1B" w:rsidP="00213DD6">
      <w:pPr>
        <w:pStyle w:val="a5"/>
        <w:tabs>
          <w:tab w:val="left" w:pos="709"/>
        </w:tabs>
        <w:jc w:val="both"/>
        <w:rPr>
          <w:sz w:val="28"/>
          <w:szCs w:val="28"/>
        </w:rPr>
      </w:pPr>
      <w:proofErr w:type="spellStart"/>
      <w:r w:rsidRPr="00C67B1B">
        <w:rPr>
          <w:sz w:val="28"/>
          <w:szCs w:val="28"/>
        </w:rPr>
        <w:t>ления</w:t>
      </w:r>
      <w:proofErr w:type="spellEnd"/>
      <w:r w:rsidRPr="00C67B1B">
        <w:rPr>
          <w:sz w:val="28"/>
          <w:szCs w:val="28"/>
        </w:rPr>
        <w:t xml:space="preserve"> Павловского района; </w:t>
      </w:r>
    </w:p>
    <w:p w:rsidR="00C67B1B" w:rsidRPr="00C67B1B" w:rsidRDefault="00910A6A" w:rsidP="00C67B1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3DD6">
        <w:rPr>
          <w:sz w:val="28"/>
          <w:szCs w:val="28"/>
        </w:rPr>
        <w:t xml:space="preserve">- </w:t>
      </w:r>
      <w:r w:rsidR="00C67B1B" w:rsidRPr="00C67B1B">
        <w:rPr>
          <w:sz w:val="28"/>
          <w:szCs w:val="28"/>
        </w:rPr>
        <w:t xml:space="preserve">повышение эффективности предоставления целевых межбюджетных трансфертов; </w:t>
      </w:r>
    </w:p>
    <w:p w:rsidR="00C67B1B" w:rsidRPr="00C67B1B" w:rsidRDefault="00910A6A" w:rsidP="00910A6A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D32C7">
        <w:rPr>
          <w:sz w:val="28"/>
          <w:szCs w:val="28"/>
        </w:rPr>
        <w:t xml:space="preserve">- </w:t>
      </w:r>
      <w:r w:rsidR="00C67B1B" w:rsidRPr="00C67B1B">
        <w:rPr>
          <w:sz w:val="28"/>
          <w:szCs w:val="28"/>
        </w:rPr>
        <w:t>предоставление субсидий из краевого бюджета в рамках государственных программ, а также их распределение в решении о местном бюджете.</w:t>
      </w:r>
    </w:p>
    <w:p w:rsidR="00C67B1B" w:rsidRDefault="00910A6A" w:rsidP="00910A6A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32C7">
        <w:rPr>
          <w:sz w:val="28"/>
          <w:szCs w:val="28"/>
        </w:rPr>
        <w:t>-</w:t>
      </w:r>
      <w:r w:rsidR="00C67B1B" w:rsidRPr="00C67B1B">
        <w:rPr>
          <w:sz w:val="28"/>
          <w:szCs w:val="28"/>
        </w:rPr>
        <w:t xml:space="preserve"> проведение оценки качества, повышения </w:t>
      </w:r>
      <w:proofErr w:type="gramStart"/>
      <w:r w:rsidR="00C67B1B" w:rsidRPr="00C67B1B">
        <w:rPr>
          <w:sz w:val="28"/>
          <w:szCs w:val="28"/>
        </w:rPr>
        <w:t xml:space="preserve">эффективности расходов бюджета </w:t>
      </w:r>
      <w:r w:rsidR="004D32C7">
        <w:rPr>
          <w:sz w:val="28"/>
          <w:szCs w:val="28"/>
        </w:rPr>
        <w:t>Атаманского</w:t>
      </w:r>
      <w:r w:rsidR="00C67B1B" w:rsidRPr="00C67B1B">
        <w:rPr>
          <w:sz w:val="28"/>
          <w:szCs w:val="28"/>
        </w:rPr>
        <w:t xml:space="preserve"> сельского поселения Павловского района</w:t>
      </w:r>
      <w:proofErr w:type="gramEnd"/>
      <w:r w:rsidR="00C67B1B" w:rsidRPr="00C67B1B">
        <w:rPr>
          <w:sz w:val="28"/>
          <w:szCs w:val="28"/>
        </w:rPr>
        <w:t>.</w:t>
      </w:r>
    </w:p>
    <w:p w:rsidR="00366839" w:rsidRDefault="00366839" w:rsidP="00C67B1B">
      <w:pPr>
        <w:pStyle w:val="a5"/>
        <w:jc w:val="both"/>
        <w:rPr>
          <w:sz w:val="28"/>
          <w:szCs w:val="28"/>
        </w:rPr>
      </w:pPr>
    </w:p>
    <w:p w:rsidR="00366839" w:rsidRDefault="00366839" w:rsidP="00C67B1B">
      <w:pPr>
        <w:pStyle w:val="a5"/>
        <w:jc w:val="both"/>
        <w:rPr>
          <w:sz w:val="28"/>
          <w:szCs w:val="28"/>
        </w:rPr>
      </w:pPr>
    </w:p>
    <w:p w:rsidR="0060317E" w:rsidRDefault="0060317E" w:rsidP="00F7011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60317E" w:rsidRDefault="0060317E" w:rsidP="00F7011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22622E" w:rsidRDefault="0060317E" w:rsidP="00F70110">
      <w:pPr>
        <w:pStyle w:val="a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Павловского</w:t>
      </w:r>
      <w:proofErr w:type="gramEnd"/>
      <w:r>
        <w:rPr>
          <w:sz w:val="28"/>
          <w:szCs w:val="28"/>
        </w:rPr>
        <w:t xml:space="preserve"> район                                                                   </w:t>
      </w:r>
      <w:r w:rsidR="00910A6A">
        <w:rPr>
          <w:sz w:val="28"/>
          <w:szCs w:val="28"/>
        </w:rPr>
        <w:t xml:space="preserve">      </w:t>
      </w:r>
      <w:r w:rsidR="00F70110">
        <w:rPr>
          <w:sz w:val="28"/>
          <w:szCs w:val="28"/>
        </w:rPr>
        <w:t xml:space="preserve">    </w:t>
      </w:r>
    </w:p>
    <w:p w:rsidR="00082756" w:rsidRPr="0060317E" w:rsidRDefault="0060317E" w:rsidP="00F70110">
      <w:pPr>
        <w:pStyle w:val="a5"/>
        <w:jc w:val="both"/>
        <w:rPr>
          <w:sz w:val="28"/>
          <w:szCs w:val="28"/>
        </w:rPr>
      </w:pPr>
      <w:bookmarkStart w:id="0" w:name="_GoBack"/>
      <w:bookmarkEnd w:id="0"/>
      <w:proofErr w:type="spellStart"/>
      <w:r w:rsidRPr="0060317E">
        <w:rPr>
          <w:sz w:val="28"/>
          <w:szCs w:val="28"/>
        </w:rPr>
        <w:t>С.М.Анциферова</w:t>
      </w:r>
      <w:proofErr w:type="spellEnd"/>
    </w:p>
    <w:sectPr w:rsidR="00082756" w:rsidRPr="0060317E" w:rsidSect="00D625C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C2DCC"/>
    <w:multiLevelType w:val="hybridMultilevel"/>
    <w:tmpl w:val="AEBE58A8"/>
    <w:lvl w:ilvl="0" w:tplc="115EBDB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7173"/>
    <w:rsid w:val="00010354"/>
    <w:rsid w:val="00021C4A"/>
    <w:rsid w:val="0002490F"/>
    <w:rsid w:val="000260B2"/>
    <w:rsid w:val="000307D3"/>
    <w:rsid w:val="00037B7E"/>
    <w:rsid w:val="00041183"/>
    <w:rsid w:val="00044CE4"/>
    <w:rsid w:val="00047BAA"/>
    <w:rsid w:val="00062F4D"/>
    <w:rsid w:val="00071E79"/>
    <w:rsid w:val="00072021"/>
    <w:rsid w:val="000737AE"/>
    <w:rsid w:val="0007446B"/>
    <w:rsid w:val="00082756"/>
    <w:rsid w:val="0009333F"/>
    <w:rsid w:val="000A028A"/>
    <w:rsid w:val="000A0510"/>
    <w:rsid w:val="000A1101"/>
    <w:rsid w:val="000B1110"/>
    <w:rsid w:val="000D1A09"/>
    <w:rsid w:val="000D23DD"/>
    <w:rsid w:val="000D3B81"/>
    <w:rsid w:val="000E005A"/>
    <w:rsid w:val="000E10F8"/>
    <w:rsid w:val="000E37A5"/>
    <w:rsid w:val="000F180D"/>
    <w:rsid w:val="000F5105"/>
    <w:rsid w:val="000F61C1"/>
    <w:rsid w:val="0010208C"/>
    <w:rsid w:val="00104E86"/>
    <w:rsid w:val="00111D58"/>
    <w:rsid w:val="001154EB"/>
    <w:rsid w:val="00126241"/>
    <w:rsid w:val="00126ED0"/>
    <w:rsid w:val="00134FE5"/>
    <w:rsid w:val="001366B7"/>
    <w:rsid w:val="001377CE"/>
    <w:rsid w:val="001405E8"/>
    <w:rsid w:val="00140FF1"/>
    <w:rsid w:val="0014160D"/>
    <w:rsid w:val="00143803"/>
    <w:rsid w:val="001441E4"/>
    <w:rsid w:val="00145541"/>
    <w:rsid w:val="00152C26"/>
    <w:rsid w:val="0015535A"/>
    <w:rsid w:val="00161596"/>
    <w:rsid w:val="00161FD8"/>
    <w:rsid w:val="00162930"/>
    <w:rsid w:val="00163302"/>
    <w:rsid w:val="001658E7"/>
    <w:rsid w:val="0017074A"/>
    <w:rsid w:val="00175C48"/>
    <w:rsid w:val="00181F0D"/>
    <w:rsid w:val="001A286B"/>
    <w:rsid w:val="001A49B4"/>
    <w:rsid w:val="001A500E"/>
    <w:rsid w:val="001A5D18"/>
    <w:rsid w:val="001A7E45"/>
    <w:rsid w:val="001B1BFA"/>
    <w:rsid w:val="001B321A"/>
    <w:rsid w:val="001C0CAA"/>
    <w:rsid w:val="001C1385"/>
    <w:rsid w:val="001C274F"/>
    <w:rsid w:val="001C3DBC"/>
    <w:rsid w:val="001C489A"/>
    <w:rsid w:val="001D229A"/>
    <w:rsid w:val="001D2883"/>
    <w:rsid w:val="001D2909"/>
    <w:rsid w:val="001D5FEC"/>
    <w:rsid w:val="001E03FE"/>
    <w:rsid w:val="001E0FAC"/>
    <w:rsid w:val="001E53F7"/>
    <w:rsid w:val="001E59DE"/>
    <w:rsid w:val="001E5B5E"/>
    <w:rsid w:val="001E669D"/>
    <w:rsid w:val="001F15BD"/>
    <w:rsid w:val="001F35F0"/>
    <w:rsid w:val="001F5843"/>
    <w:rsid w:val="002138E1"/>
    <w:rsid w:val="00213DD6"/>
    <w:rsid w:val="00214DE2"/>
    <w:rsid w:val="00215E35"/>
    <w:rsid w:val="00216254"/>
    <w:rsid w:val="00216C7A"/>
    <w:rsid w:val="00223CE3"/>
    <w:rsid w:val="0022622E"/>
    <w:rsid w:val="00230D8A"/>
    <w:rsid w:val="002317BA"/>
    <w:rsid w:val="002413F8"/>
    <w:rsid w:val="00241F60"/>
    <w:rsid w:val="0024201B"/>
    <w:rsid w:val="0024700E"/>
    <w:rsid w:val="00247824"/>
    <w:rsid w:val="00251ADE"/>
    <w:rsid w:val="00260600"/>
    <w:rsid w:val="00262E4D"/>
    <w:rsid w:val="00264CE5"/>
    <w:rsid w:val="0026666E"/>
    <w:rsid w:val="00275B5C"/>
    <w:rsid w:val="00276926"/>
    <w:rsid w:val="00276A4D"/>
    <w:rsid w:val="00280320"/>
    <w:rsid w:val="00285A31"/>
    <w:rsid w:val="00286F23"/>
    <w:rsid w:val="00287783"/>
    <w:rsid w:val="00291686"/>
    <w:rsid w:val="00297B58"/>
    <w:rsid w:val="002A20BF"/>
    <w:rsid w:val="002A4CDD"/>
    <w:rsid w:val="002B0B6D"/>
    <w:rsid w:val="002B4978"/>
    <w:rsid w:val="002B5C86"/>
    <w:rsid w:val="002B650D"/>
    <w:rsid w:val="002C1194"/>
    <w:rsid w:val="002C5ABE"/>
    <w:rsid w:val="002D0F3C"/>
    <w:rsid w:val="002D1884"/>
    <w:rsid w:val="002D1A42"/>
    <w:rsid w:val="002D4DFD"/>
    <w:rsid w:val="002D7EF7"/>
    <w:rsid w:val="002E1667"/>
    <w:rsid w:val="002F7925"/>
    <w:rsid w:val="00300783"/>
    <w:rsid w:val="00301890"/>
    <w:rsid w:val="0030211F"/>
    <w:rsid w:val="00305489"/>
    <w:rsid w:val="00314064"/>
    <w:rsid w:val="00316A70"/>
    <w:rsid w:val="003206BB"/>
    <w:rsid w:val="003224D8"/>
    <w:rsid w:val="003234AD"/>
    <w:rsid w:val="00332FD4"/>
    <w:rsid w:val="0034092A"/>
    <w:rsid w:val="00340B23"/>
    <w:rsid w:val="003424F7"/>
    <w:rsid w:val="003426CA"/>
    <w:rsid w:val="00345424"/>
    <w:rsid w:val="003478A0"/>
    <w:rsid w:val="00350481"/>
    <w:rsid w:val="00350A1D"/>
    <w:rsid w:val="003568A3"/>
    <w:rsid w:val="003610BA"/>
    <w:rsid w:val="003620A2"/>
    <w:rsid w:val="00366839"/>
    <w:rsid w:val="0037181D"/>
    <w:rsid w:val="003812E8"/>
    <w:rsid w:val="00381480"/>
    <w:rsid w:val="00382D63"/>
    <w:rsid w:val="003945A7"/>
    <w:rsid w:val="003A1303"/>
    <w:rsid w:val="003A1A98"/>
    <w:rsid w:val="003A30FF"/>
    <w:rsid w:val="003B40D6"/>
    <w:rsid w:val="003D1221"/>
    <w:rsid w:val="003D70F3"/>
    <w:rsid w:val="003F2FF6"/>
    <w:rsid w:val="003F3662"/>
    <w:rsid w:val="003F6AF3"/>
    <w:rsid w:val="003F6D92"/>
    <w:rsid w:val="00410D4D"/>
    <w:rsid w:val="0041460D"/>
    <w:rsid w:val="00416936"/>
    <w:rsid w:val="00420350"/>
    <w:rsid w:val="00430023"/>
    <w:rsid w:val="00435358"/>
    <w:rsid w:val="004367E7"/>
    <w:rsid w:val="00437AD9"/>
    <w:rsid w:val="00442074"/>
    <w:rsid w:val="0044428D"/>
    <w:rsid w:val="0044481E"/>
    <w:rsid w:val="00444B7B"/>
    <w:rsid w:val="004515C3"/>
    <w:rsid w:val="004577E5"/>
    <w:rsid w:val="004626BB"/>
    <w:rsid w:val="004663FE"/>
    <w:rsid w:val="00476526"/>
    <w:rsid w:val="0047698F"/>
    <w:rsid w:val="004872A5"/>
    <w:rsid w:val="00491709"/>
    <w:rsid w:val="00493021"/>
    <w:rsid w:val="004942DD"/>
    <w:rsid w:val="004942E7"/>
    <w:rsid w:val="004A5FDD"/>
    <w:rsid w:val="004C3D6D"/>
    <w:rsid w:val="004C7A03"/>
    <w:rsid w:val="004D32C7"/>
    <w:rsid w:val="004D36BF"/>
    <w:rsid w:val="004D416C"/>
    <w:rsid w:val="004F2C4F"/>
    <w:rsid w:val="004F31E4"/>
    <w:rsid w:val="004F747F"/>
    <w:rsid w:val="00514BA0"/>
    <w:rsid w:val="00520292"/>
    <w:rsid w:val="00523C00"/>
    <w:rsid w:val="005245BE"/>
    <w:rsid w:val="005262C8"/>
    <w:rsid w:val="005269E1"/>
    <w:rsid w:val="00530FBD"/>
    <w:rsid w:val="0053106B"/>
    <w:rsid w:val="00536069"/>
    <w:rsid w:val="005430BB"/>
    <w:rsid w:val="00544C24"/>
    <w:rsid w:val="00547C8C"/>
    <w:rsid w:val="00551303"/>
    <w:rsid w:val="00570B4B"/>
    <w:rsid w:val="00573CB0"/>
    <w:rsid w:val="00575247"/>
    <w:rsid w:val="005765FC"/>
    <w:rsid w:val="00577A12"/>
    <w:rsid w:val="00581F4E"/>
    <w:rsid w:val="00582C87"/>
    <w:rsid w:val="00584862"/>
    <w:rsid w:val="00586F7E"/>
    <w:rsid w:val="005979E9"/>
    <w:rsid w:val="005A39DB"/>
    <w:rsid w:val="005A4AA1"/>
    <w:rsid w:val="005A63B8"/>
    <w:rsid w:val="005B1C18"/>
    <w:rsid w:val="005B3895"/>
    <w:rsid w:val="005C38D5"/>
    <w:rsid w:val="005C4063"/>
    <w:rsid w:val="005C5247"/>
    <w:rsid w:val="005C738C"/>
    <w:rsid w:val="005D0CED"/>
    <w:rsid w:val="005D0DD1"/>
    <w:rsid w:val="005D3845"/>
    <w:rsid w:val="005D4A35"/>
    <w:rsid w:val="005D6E65"/>
    <w:rsid w:val="005E1062"/>
    <w:rsid w:val="005E31E1"/>
    <w:rsid w:val="005E3624"/>
    <w:rsid w:val="005E4F6F"/>
    <w:rsid w:val="005F0E34"/>
    <w:rsid w:val="0060317E"/>
    <w:rsid w:val="00607B42"/>
    <w:rsid w:val="006148A6"/>
    <w:rsid w:val="00615A9A"/>
    <w:rsid w:val="006202E7"/>
    <w:rsid w:val="0062039F"/>
    <w:rsid w:val="0063364B"/>
    <w:rsid w:val="00634919"/>
    <w:rsid w:val="006361FB"/>
    <w:rsid w:val="00641DD3"/>
    <w:rsid w:val="006541EE"/>
    <w:rsid w:val="00657219"/>
    <w:rsid w:val="00660040"/>
    <w:rsid w:val="006644BF"/>
    <w:rsid w:val="00665691"/>
    <w:rsid w:val="00666720"/>
    <w:rsid w:val="006702E5"/>
    <w:rsid w:val="006716EF"/>
    <w:rsid w:val="0067591F"/>
    <w:rsid w:val="00691F8C"/>
    <w:rsid w:val="0069212E"/>
    <w:rsid w:val="00695804"/>
    <w:rsid w:val="006A72A5"/>
    <w:rsid w:val="006B1B9A"/>
    <w:rsid w:val="006B3695"/>
    <w:rsid w:val="006B519C"/>
    <w:rsid w:val="006B6439"/>
    <w:rsid w:val="006B658D"/>
    <w:rsid w:val="006B65FB"/>
    <w:rsid w:val="006B6C35"/>
    <w:rsid w:val="006C0193"/>
    <w:rsid w:val="006C5EFD"/>
    <w:rsid w:val="006C7022"/>
    <w:rsid w:val="006C7C2D"/>
    <w:rsid w:val="006D2270"/>
    <w:rsid w:val="006D2DF8"/>
    <w:rsid w:val="006E7192"/>
    <w:rsid w:val="006E7B12"/>
    <w:rsid w:val="006F22B2"/>
    <w:rsid w:val="006F6291"/>
    <w:rsid w:val="006F68AE"/>
    <w:rsid w:val="006F73FE"/>
    <w:rsid w:val="00700799"/>
    <w:rsid w:val="00715121"/>
    <w:rsid w:val="00721724"/>
    <w:rsid w:val="00725AAB"/>
    <w:rsid w:val="00727258"/>
    <w:rsid w:val="007304A4"/>
    <w:rsid w:val="0073106B"/>
    <w:rsid w:val="00731AD4"/>
    <w:rsid w:val="007332CD"/>
    <w:rsid w:val="00745E1F"/>
    <w:rsid w:val="00751235"/>
    <w:rsid w:val="007515BB"/>
    <w:rsid w:val="00762AC8"/>
    <w:rsid w:val="0076686A"/>
    <w:rsid w:val="00776079"/>
    <w:rsid w:val="00776E2D"/>
    <w:rsid w:val="00777591"/>
    <w:rsid w:val="00780732"/>
    <w:rsid w:val="00784D9F"/>
    <w:rsid w:val="007877A7"/>
    <w:rsid w:val="00790661"/>
    <w:rsid w:val="007A33D8"/>
    <w:rsid w:val="007A57E3"/>
    <w:rsid w:val="007A795C"/>
    <w:rsid w:val="007B1D7E"/>
    <w:rsid w:val="007B1EC9"/>
    <w:rsid w:val="007B1F24"/>
    <w:rsid w:val="007C2790"/>
    <w:rsid w:val="007C2F32"/>
    <w:rsid w:val="007C5A6C"/>
    <w:rsid w:val="007C5E35"/>
    <w:rsid w:val="007C626F"/>
    <w:rsid w:val="007D3495"/>
    <w:rsid w:val="007D5495"/>
    <w:rsid w:val="007E0CC1"/>
    <w:rsid w:val="007E2F93"/>
    <w:rsid w:val="007E32CD"/>
    <w:rsid w:val="007E44E4"/>
    <w:rsid w:val="007F13B0"/>
    <w:rsid w:val="007F451F"/>
    <w:rsid w:val="007F5B5C"/>
    <w:rsid w:val="007F6714"/>
    <w:rsid w:val="007F7ED5"/>
    <w:rsid w:val="00803A8C"/>
    <w:rsid w:val="00804437"/>
    <w:rsid w:val="00804F19"/>
    <w:rsid w:val="0081294A"/>
    <w:rsid w:val="00812AAC"/>
    <w:rsid w:val="008136D9"/>
    <w:rsid w:val="00840931"/>
    <w:rsid w:val="00844B9B"/>
    <w:rsid w:val="00845DD6"/>
    <w:rsid w:val="008464D4"/>
    <w:rsid w:val="0085278C"/>
    <w:rsid w:val="00854023"/>
    <w:rsid w:val="00856449"/>
    <w:rsid w:val="00861433"/>
    <w:rsid w:val="008614E0"/>
    <w:rsid w:val="008617D2"/>
    <w:rsid w:val="00862E6F"/>
    <w:rsid w:val="00863656"/>
    <w:rsid w:val="00866EAC"/>
    <w:rsid w:val="00867CC7"/>
    <w:rsid w:val="008748F3"/>
    <w:rsid w:val="00874E79"/>
    <w:rsid w:val="00875237"/>
    <w:rsid w:val="00876728"/>
    <w:rsid w:val="008819C4"/>
    <w:rsid w:val="00884A10"/>
    <w:rsid w:val="008910AC"/>
    <w:rsid w:val="0089132A"/>
    <w:rsid w:val="00891B63"/>
    <w:rsid w:val="00894E0E"/>
    <w:rsid w:val="00894E63"/>
    <w:rsid w:val="00895E53"/>
    <w:rsid w:val="008A18EC"/>
    <w:rsid w:val="008A1CA5"/>
    <w:rsid w:val="008A3FC6"/>
    <w:rsid w:val="008B4724"/>
    <w:rsid w:val="008B6221"/>
    <w:rsid w:val="008B722B"/>
    <w:rsid w:val="008D0797"/>
    <w:rsid w:val="008E044E"/>
    <w:rsid w:val="008F0F17"/>
    <w:rsid w:val="00900B61"/>
    <w:rsid w:val="0090143C"/>
    <w:rsid w:val="00910A6A"/>
    <w:rsid w:val="009110C9"/>
    <w:rsid w:val="009120A9"/>
    <w:rsid w:val="00921325"/>
    <w:rsid w:val="0092165F"/>
    <w:rsid w:val="0092214C"/>
    <w:rsid w:val="00925415"/>
    <w:rsid w:val="00932D40"/>
    <w:rsid w:val="0093322A"/>
    <w:rsid w:val="00934486"/>
    <w:rsid w:val="00941449"/>
    <w:rsid w:val="00944538"/>
    <w:rsid w:val="0095303F"/>
    <w:rsid w:val="009543D9"/>
    <w:rsid w:val="00954788"/>
    <w:rsid w:val="00963323"/>
    <w:rsid w:val="00966E09"/>
    <w:rsid w:val="00972820"/>
    <w:rsid w:val="009734A7"/>
    <w:rsid w:val="00974FA9"/>
    <w:rsid w:val="00976623"/>
    <w:rsid w:val="00976D62"/>
    <w:rsid w:val="00977CE5"/>
    <w:rsid w:val="009809C5"/>
    <w:rsid w:val="00980D44"/>
    <w:rsid w:val="0099028B"/>
    <w:rsid w:val="00991541"/>
    <w:rsid w:val="00992279"/>
    <w:rsid w:val="00995338"/>
    <w:rsid w:val="00997385"/>
    <w:rsid w:val="009976CB"/>
    <w:rsid w:val="00997C00"/>
    <w:rsid w:val="009A020A"/>
    <w:rsid w:val="009A3118"/>
    <w:rsid w:val="009A5454"/>
    <w:rsid w:val="009A54ED"/>
    <w:rsid w:val="009B00CA"/>
    <w:rsid w:val="009B60CA"/>
    <w:rsid w:val="009C0AD3"/>
    <w:rsid w:val="009D047B"/>
    <w:rsid w:val="009D1CD0"/>
    <w:rsid w:val="009D45F7"/>
    <w:rsid w:val="009D59FC"/>
    <w:rsid w:val="009E56BB"/>
    <w:rsid w:val="009E6412"/>
    <w:rsid w:val="009F56C8"/>
    <w:rsid w:val="00A02E04"/>
    <w:rsid w:val="00A07DFB"/>
    <w:rsid w:val="00A11D41"/>
    <w:rsid w:val="00A12A91"/>
    <w:rsid w:val="00A136B9"/>
    <w:rsid w:val="00A16142"/>
    <w:rsid w:val="00A17173"/>
    <w:rsid w:val="00A200D9"/>
    <w:rsid w:val="00A211BC"/>
    <w:rsid w:val="00A2266F"/>
    <w:rsid w:val="00A2301E"/>
    <w:rsid w:val="00A30E53"/>
    <w:rsid w:val="00A31055"/>
    <w:rsid w:val="00A3202D"/>
    <w:rsid w:val="00A3282C"/>
    <w:rsid w:val="00A3562C"/>
    <w:rsid w:val="00A37FAB"/>
    <w:rsid w:val="00A404CB"/>
    <w:rsid w:val="00A41202"/>
    <w:rsid w:val="00A4175C"/>
    <w:rsid w:val="00A41920"/>
    <w:rsid w:val="00A42A0B"/>
    <w:rsid w:val="00A43159"/>
    <w:rsid w:val="00A505DA"/>
    <w:rsid w:val="00A5141D"/>
    <w:rsid w:val="00A53F87"/>
    <w:rsid w:val="00A57E11"/>
    <w:rsid w:val="00A6458F"/>
    <w:rsid w:val="00A64851"/>
    <w:rsid w:val="00A720D4"/>
    <w:rsid w:val="00A72F12"/>
    <w:rsid w:val="00A77D6E"/>
    <w:rsid w:val="00A824A4"/>
    <w:rsid w:val="00A86F8F"/>
    <w:rsid w:val="00A87505"/>
    <w:rsid w:val="00A929DF"/>
    <w:rsid w:val="00A97B78"/>
    <w:rsid w:val="00AA0924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6078"/>
    <w:rsid w:val="00AB78CC"/>
    <w:rsid w:val="00AC47BB"/>
    <w:rsid w:val="00AC57A3"/>
    <w:rsid w:val="00AC6786"/>
    <w:rsid w:val="00AD1B93"/>
    <w:rsid w:val="00AD3CF9"/>
    <w:rsid w:val="00AF1635"/>
    <w:rsid w:val="00AF4542"/>
    <w:rsid w:val="00B03D64"/>
    <w:rsid w:val="00B04200"/>
    <w:rsid w:val="00B105AB"/>
    <w:rsid w:val="00B10D4A"/>
    <w:rsid w:val="00B2018E"/>
    <w:rsid w:val="00B237AE"/>
    <w:rsid w:val="00B2404F"/>
    <w:rsid w:val="00B30FE9"/>
    <w:rsid w:val="00B332C0"/>
    <w:rsid w:val="00B33FCB"/>
    <w:rsid w:val="00B34EA1"/>
    <w:rsid w:val="00B43374"/>
    <w:rsid w:val="00B45793"/>
    <w:rsid w:val="00B4679F"/>
    <w:rsid w:val="00B47F98"/>
    <w:rsid w:val="00B5155F"/>
    <w:rsid w:val="00B563D8"/>
    <w:rsid w:val="00B62E16"/>
    <w:rsid w:val="00B65F84"/>
    <w:rsid w:val="00B72BD9"/>
    <w:rsid w:val="00B7751E"/>
    <w:rsid w:val="00B82F92"/>
    <w:rsid w:val="00B83C70"/>
    <w:rsid w:val="00B84D62"/>
    <w:rsid w:val="00B9586B"/>
    <w:rsid w:val="00B96F5F"/>
    <w:rsid w:val="00BA3FE3"/>
    <w:rsid w:val="00BA5B72"/>
    <w:rsid w:val="00BB04D0"/>
    <w:rsid w:val="00BB3E5E"/>
    <w:rsid w:val="00BB5C9B"/>
    <w:rsid w:val="00BC0C5D"/>
    <w:rsid w:val="00BC1E23"/>
    <w:rsid w:val="00BC328A"/>
    <w:rsid w:val="00BC3F1A"/>
    <w:rsid w:val="00BD3C54"/>
    <w:rsid w:val="00BD601F"/>
    <w:rsid w:val="00BD62D1"/>
    <w:rsid w:val="00BD62D6"/>
    <w:rsid w:val="00BE0F7B"/>
    <w:rsid w:val="00BE1B43"/>
    <w:rsid w:val="00BE4132"/>
    <w:rsid w:val="00BE622C"/>
    <w:rsid w:val="00BE6B6D"/>
    <w:rsid w:val="00BF6471"/>
    <w:rsid w:val="00C00723"/>
    <w:rsid w:val="00C01DC1"/>
    <w:rsid w:val="00C14BC3"/>
    <w:rsid w:val="00C1610F"/>
    <w:rsid w:val="00C167AD"/>
    <w:rsid w:val="00C16C86"/>
    <w:rsid w:val="00C171F8"/>
    <w:rsid w:val="00C174B0"/>
    <w:rsid w:val="00C25EEF"/>
    <w:rsid w:val="00C26FDC"/>
    <w:rsid w:val="00C27BAA"/>
    <w:rsid w:val="00C30873"/>
    <w:rsid w:val="00C428C8"/>
    <w:rsid w:val="00C518F5"/>
    <w:rsid w:val="00C51C92"/>
    <w:rsid w:val="00C53F60"/>
    <w:rsid w:val="00C541C3"/>
    <w:rsid w:val="00C56603"/>
    <w:rsid w:val="00C57185"/>
    <w:rsid w:val="00C63A74"/>
    <w:rsid w:val="00C63C48"/>
    <w:rsid w:val="00C67B1B"/>
    <w:rsid w:val="00C71A4D"/>
    <w:rsid w:val="00C845A0"/>
    <w:rsid w:val="00C9421B"/>
    <w:rsid w:val="00C97B4A"/>
    <w:rsid w:val="00CA0F42"/>
    <w:rsid w:val="00CB0FAE"/>
    <w:rsid w:val="00CB20D6"/>
    <w:rsid w:val="00CB2D2E"/>
    <w:rsid w:val="00CB57F9"/>
    <w:rsid w:val="00CC392F"/>
    <w:rsid w:val="00CC5038"/>
    <w:rsid w:val="00CC520C"/>
    <w:rsid w:val="00CD206E"/>
    <w:rsid w:val="00CE1E28"/>
    <w:rsid w:val="00CF0C3B"/>
    <w:rsid w:val="00CF33A7"/>
    <w:rsid w:val="00CF4158"/>
    <w:rsid w:val="00D03C71"/>
    <w:rsid w:val="00D2214F"/>
    <w:rsid w:val="00D22A44"/>
    <w:rsid w:val="00D269E9"/>
    <w:rsid w:val="00D31F35"/>
    <w:rsid w:val="00D40034"/>
    <w:rsid w:val="00D40FF4"/>
    <w:rsid w:val="00D413AF"/>
    <w:rsid w:val="00D510A8"/>
    <w:rsid w:val="00D56037"/>
    <w:rsid w:val="00D620D6"/>
    <w:rsid w:val="00D625C4"/>
    <w:rsid w:val="00D65218"/>
    <w:rsid w:val="00D71D0E"/>
    <w:rsid w:val="00D769C7"/>
    <w:rsid w:val="00D850F0"/>
    <w:rsid w:val="00DA00C4"/>
    <w:rsid w:val="00DA2EC7"/>
    <w:rsid w:val="00DA3AD4"/>
    <w:rsid w:val="00DA459B"/>
    <w:rsid w:val="00DA7218"/>
    <w:rsid w:val="00DB0DBA"/>
    <w:rsid w:val="00DB524D"/>
    <w:rsid w:val="00DB6D87"/>
    <w:rsid w:val="00DC2741"/>
    <w:rsid w:val="00DC5A6D"/>
    <w:rsid w:val="00DC73FF"/>
    <w:rsid w:val="00DD00FE"/>
    <w:rsid w:val="00DD4704"/>
    <w:rsid w:val="00DD59C2"/>
    <w:rsid w:val="00DD66EE"/>
    <w:rsid w:val="00DD6BD4"/>
    <w:rsid w:val="00DD7E64"/>
    <w:rsid w:val="00DD7F58"/>
    <w:rsid w:val="00DE14E2"/>
    <w:rsid w:val="00DE1F25"/>
    <w:rsid w:val="00DE3833"/>
    <w:rsid w:val="00DE5997"/>
    <w:rsid w:val="00DF5E37"/>
    <w:rsid w:val="00DF793F"/>
    <w:rsid w:val="00E00498"/>
    <w:rsid w:val="00E02188"/>
    <w:rsid w:val="00E05E06"/>
    <w:rsid w:val="00E1094E"/>
    <w:rsid w:val="00E1583B"/>
    <w:rsid w:val="00E17C2D"/>
    <w:rsid w:val="00E20C47"/>
    <w:rsid w:val="00E362B2"/>
    <w:rsid w:val="00E37B8A"/>
    <w:rsid w:val="00E401BC"/>
    <w:rsid w:val="00E521AD"/>
    <w:rsid w:val="00E54F4A"/>
    <w:rsid w:val="00E553D7"/>
    <w:rsid w:val="00E57E9B"/>
    <w:rsid w:val="00E60E72"/>
    <w:rsid w:val="00E6342F"/>
    <w:rsid w:val="00E63D13"/>
    <w:rsid w:val="00E66E59"/>
    <w:rsid w:val="00E67701"/>
    <w:rsid w:val="00E71FE5"/>
    <w:rsid w:val="00E72848"/>
    <w:rsid w:val="00E7392E"/>
    <w:rsid w:val="00E74BDF"/>
    <w:rsid w:val="00E81121"/>
    <w:rsid w:val="00E81226"/>
    <w:rsid w:val="00E8178E"/>
    <w:rsid w:val="00E82626"/>
    <w:rsid w:val="00E82ADB"/>
    <w:rsid w:val="00E82BAC"/>
    <w:rsid w:val="00E84F4E"/>
    <w:rsid w:val="00E872DF"/>
    <w:rsid w:val="00E9443A"/>
    <w:rsid w:val="00EA0149"/>
    <w:rsid w:val="00EA5DD3"/>
    <w:rsid w:val="00EB023D"/>
    <w:rsid w:val="00EB47DB"/>
    <w:rsid w:val="00EC0D0D"/>
    <w:rsid w:val="00EC4126"/>
    <w:rsid w:val="00ED1905"/>
    <w:rsid w:val="00EE4509"/>
    <w:rsid w:val="00EE54FA"/>
    <w:rsid w:val="00EE5696"/>
    <w:rsid w:val="00EE6D39"/>
    <w:rsid w:val="00EE7232"/>
    <w:rsid w:val="00EF1D43"/>
    <w:rsid w:val="00EF4B6F"/>
    <w:rsid w:val="00EF6674"/>
    <w:rsid w:val="00EF78AE"/>
    <w:rsid w:val="00F01924"/>
    <w:rsid w:val="00F02825"/>
    <w:rsid w:val="00F0491C"/>
    <w:rsid w:val="00F07115"/>
    <w:rsid w:val="00F11B1D"/>
    <w:rsid w:val="00F15518"/>
    <w:rsid w:val="00F15CAB"/>
    <w:rsid w:val="00F24AE3"/>
    <w:rsid w:val="00F3073D"/>
    <w:rsid w:val="00F30880"/>
    <w:rsid w:val="00F3327B"/>
    <w:rsid w:val="00F35831"/>
    <w:rsid w:val="00F359FA"/>
    <w:rsid w:val="00F42088"/>
    <w:rsid w:val="00F467FA"/>
    <w:rsid w:val="00F54051"/>
    <w:rsid w:val="00F543A2"/>
    <w:rsid w:val="00F55846"/>
    <w:rsid w:val="00F56DF8"/>
    <w:rsid w:val="00F57865"/>
    <w:rsid w:val="00F60AFC"/>
    <w:rsid w:val="00F61494"/>
    <w:rsid w:val="00F62016"/>
    <w:rsid w:val="00F620CC"/>
    <w:rsid w:val="00F70110"/>
    <w:rsid w:val="00F72543"/>
    <w:rsid w:val="00F740A5"/>
    <w:rsid w:val="00F75185"/>
    <w:rsid w:val="00F766F7"/>
    <w:rsid w:val="00F771BD"/>
    <w:rsid w:val="00F839A9"/>
    <w:rsid w:val="00F85063"/>
    <w:rsid w:val="00F867B9"/>
    <w:rsid w:val="00F94263"/>
    <w:rsid w:val="00F974E7"/>
    <w:rsid w:val="00FA49DC"/>
    <w:rsid w:val="00FA7812"/>
    <w:rsid w:val="00FB7A3C"/>
    <w:rsid w:val="00FC32FD"/>
    <w:rsid w:val="00FC47B0"/>
    <w:rsid w:val="00FC4F47"/>
    <w:rsid w:val="00FD112D"/>
    <w:rsid w:val="00FE07A6"/>
    <w:rsid w:val="00FE0A51"/>
    <w:rsid w:val="00FE5DDC"/>
    <w:rsid w:val="00FE6F40"/>
    <w:rsid w:val="00FF2BA0"/>
    <w:rsid w:val="00FF3FD8"/>
    <w:rsid w:val="00FF6B49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CE5"/>
    <w:pPr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16142"/>
    <w:pPr>
      <w:spacing w:before="0" w:after="0" w:line="240" w:lineRule="auto"/>
      <w:jc w:val="left"/>
    </w:pPr>
    <w:rPr>
      <w:rFonts w:ascii="Times New Roman" w:hAnsi="Times New Roman"/>
      <w:spacing w:val="0"/>
      <w:sz w:val="28"/>
    </w:rPr>
  </w:style>
  <w:style w:type="character" w:customStyle="1" w:styleId="a4">
    <w:name w:val="Основной текст Знак"/>
    <w:basedOn w:val="a0"/>
    <w:link w:val="a3"/>
    <w:rsid w:val="00A161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428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C428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E94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B111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1110"/>
    <w:rPr>
      <w:rFonts w:ascii="Tahoma" w:eastAsia="Times New Roman" w:hAnsi="Tahoma" w:cs="Tahoma"/>
      <w:spacing w:val="-5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615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161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161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428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C428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9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6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375</cp:revision>
  <cp:lastPrinted>2018-10-23T12:17:00Z</cp:lastPrinted>
  <dcterms:created xsi:type="dcterms:W3CDTF">2016-11-16T12:52:00Z</dcterms:created>
  <dcterms:modified xsi:type="dcterms:W3CDTF">2018-11-23T08:50:00Z</dcterms:modified>
</cp:coreProperties>
</file>